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b7ed" w14:textId="28bb7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атқарушы органдарының "Б" корпусы мемлекеттік әкімшілік қызметшілерінің қызметін бағалаудың әдістемесін бекіту туралы" Ақмола облысы әкімдігінің 2022 жылғы 5 желтоқсандағы № А-12/592 қаулысына өзгеріс енгізу туралы</w:t>
      </w:r>
    </w:p>
    <w:p>
      <w:pPr>
        <w:spacing w:after="0"/>
        <w:ind w:left="0"/>
        <w:jc w:val="both"/>
      </w:pPr>
      <w:r>
        <w:rPr>
          <w:rFonts w:ascii="Times New Roman"/>
          <w:b w:val="false"/>
          <w:i w:val="false"/>
          <w:color w:val="000000"/>
          <w:sz w:val="28"/>
        </w:rPr>
        <w:t>Ақмола облысы әкімдігінің 2025 жылғы 1 қазандағы № А-10/527 қаулысы</w:t>
      </w:r>
    </w:p>
    <w:p>
      <w:pPr>
        <w:spacing w:after="0"/>
        <w:ind w:left="0"/>
        <w:jc w:val="both"/>
      </w:pPr>
      <w:bookmarkStart w:name="z1" w:id="0"/>
      <w:r>
        <w:rPr>
          <w:rFonts w:ascii="Times New Roman"/>
          <w:b w:val="false"/>
          <w:i w:val="false"/>
          <w:color w:val="000000"/>
          <w:sz w:val="28"/>
        </w:rPr>
        <w:t>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"Ақмола облысы атқарушы органдарының "Б" корпусы мемлекеттік әкімшілік қызметшілерінің қызметін бағалаудың әдістемесін бекіту туралы" Ақмола облысы әкімдігінің 2022 жылғы 5 желтоқсандағы № А-12/592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Ақмола облысы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2025 жылғы 1 қазандағы</w:t>
            </w:r>
            <w:r>
              <w:br/>
            </w:r>
            <w:r>
              <w:rPr>
                <w:rFonts w:ascii="Times New Roman"/>
                <w:b w:val="false"/>
                <w:i w:val="false"/>
                <w:color w:val="000000"/>
                <w:sz w:val="20"/>
              </w:rPr>
              <w:t>№ А-10/527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2022 жылғы 5 желтоқсандағы</w:t>
            </w:r>
            <w:r>
              <w:br/>
            </w:r>
            <w:r>
              <w:rPr>
                <w:rFonts w:ascii="Times New Roman"/>
                <w:b w:val="false"/>
                <w:i w:val="false"/>
                <w:color w:val="000000"/>
                <w:sz w:val="20"/>
              </w:rPr>
              <w:t>№ А-12/592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Ақмола облысы атқарушы органдарының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Ақмола облысы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қолданылатын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D-3 (құрылымдық бөлімшелердің басшылары), D-O-1, D-R-1,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p>
      <w:pPr>
        <w:spacing w:after="0"/>
        <w:ind w:left="0"/>
        <w:jc w:val="both"/>
      </w:pPr>
      <w:r>
        <w:rPr>
          <w:rFonts w:ascii="Times New Roman"/>
          <w:b w:val="false"/>
          <w:i w:val="false"/>
          <w:color w:val="000000"/>
          <w:sz w:val="28"/>
        </w:rPr>
        <w:t xml:space="preserve">
      9. Бағаланатын қызметші өзінің бағалау нәтижелерін ақпараттық жүйеде, сондай-ақ "Е-қызмет" мобильді қосымша арқылы алады. </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8" w:id="6"/>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6"/>
    <w:p>
      <w:pPr>
        <w:spacing w:after="0"/>
        <w:ind w:left="0"/>
        <w:jc w:val="both"/>
      </w:pPr>
      <w:r>
        <w:rPr>
          <w:rFonts w:ascii="Times New Roman"/>
          <w:b w:val="false"/>
          <w:i w:val="false"/>
          <w:color w:val="000000"/>
          <w:sz w:val="28"/>
        </w:rPr>
        <w:t>
      16. D-3 (құрылымдық бөлімшелердің басшылары), D-O-1, D-R-1, Е-1, Е-2, E-R-1 санаттарының "Б" корпусының мемлекеттік әкімшілік қызметшілерін бағалау тікелей басшымен осы әдістеменің 1-қосымшасына сәйкес нысан бойынша жүргізіледі.</w:t>
      </w:r>
    </w:p>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D-3 санаттарының (құрылымдық бөлімшелердің басшыларын қоспағанда) "Б" корпусының мемлекеттік әкімшілік қызметшілерін бағалау тікелей басшымен осы әдістеменің 2-қосымшасына сәйкес нысан бойынша жүргізіледі.</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Start w:name="z9" w:id="7"/>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7"/>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әдістеменің 11-тармағында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11-тармағында көзделген тәртіппен өткізіледі.</w:t>
      </w:r>
    </w:p>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1" w:id="8"/>
    <w:p>
      <w:pPr>
        <w:spacing w:after="0"/>
        <w:ind w:left="0"/>
        <w:jc w:val="left"/>
      </w:pPr>
      <w:r>
        <w:rPr>
          <w:rFonts w:ascii="Times New Roman"/>
          <w:b/>
          <w:i w:val="false"/>
          <w:color w:val="000000"/>
        </w:rPr>
        <w:t xml:space="preserve"> Басшы лауазымды атқаратын адамның бағалау парағы</w:t>
      </w:r>
    </w:p>
    <w:bookmarkEnd w:id="8"/>
    <w:p>
      <w:pPr>
        <w:spacing w:after="0"/>
        <w:ind w:left="0"/>
        <w:jc w:val="both"/>
      </w:pPr>
      <w:r>
        <w:rPr>
          <w:rFonts w:ascii="Times New Roman"/>
          <w:b w:val="false"/>
          <w:i w:val="false"/>
          <w:color w:val="000000"/>
          <w:sz w:val="28"/>
        </w:rPr>
        <w:t>
      Бағаланатын адамның Т.А.Ә., мемлекеттік органды көрсете отырып</w:t>
      </w:r>
    </w:p>
    <w:p>
      <w:pPr>
        <w:spacing w:after="0"/>
        <w:ind w:left="0"/>
        <w:jc w:val="both"/>
      </w:pPr>
      <w:r>
        <w:rPr>
          <w:rFonts w:ascii="Times New Roman"/>
          <w:b w:val="false"/>
          <w:i w:val="false"/>
          <w:color w:val="000000"/>
          <w:sz w:val="28"/>
        </w:rPr>
        <w:t>
      лауазымы_______________________________________________________________________.</w:t>
      </w:r>
    </w:p>
    <w:p>
      <w:pPr>
        <w:spacing w:after="0"/>
        <w:ind w:left="0"/>
        <w:jc w:val="both"/>
      </w:pPr>
      <w:r>
        <w:rPr>
          <w:rFonts w:ascii="Times New Roman"/>
          <w:b w:val="false"/>
          <w:i w:val="false"/>
          <w:color w:val="000000"/>
          <w:sz w:val="28"/>
        </w:rPr>
        <w:t>
      Бағаланатын кезең_______________________________________________________.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w:t>
      </w:r>
    </w:p>
    <w:p>
      <w:pPr>
        <w:spacing w:after="0"/>
        <w:ind w:left="0"/>
        <w:jc w:val="both"/>
      </w:pPr>
      <w:r>
        <w:rPr>
          <w:rFonts w:ascii="Times New Roman"/>
          <w:b w:val="false"/>
          <w:i w:val="false"/>
          <w:color w:val="000000"/>
          <w:sz w:val="28"/>
        </w:rPr>
        <w:t>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w:t>
      </w:r>
    </w:p>
    <w:p>
      <w:pPr>
        <w:spacing w:after="0"/>
        <w:ind w:left="0"/>
        <w:jc w:val="both"/>
      </w:pPr>
      <w:r>
        <w:rPr>
          <w:rFonts w:ascii="Times New Roman"/>
          <w:b w:val="false"/>
          <w:i w:val="false"/>
          <w:color w:val="000000"/>
          <w:sz w:val="28"/>
        </w:rPr>
        <w:t>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(от 0* до 5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 (по желанию)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 при заполнении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негізді ескертулердің, жоғары тұрған мемлекеттік органдардан құжаттарды негізді қайтарудың, мемлекеттік қызметшілердің әрекеттері мен әрекетсіздігіне шағымдардың, өтініш берушілердің қанағаттандырылған талаптардың болмауы;</w:t>
            </w:r>
          </w:p>
          <w:p>
            <w:pPr>
              <w:spacing w:after="20"/>
              <w:ind w:left="20"/>
              <w:jc w:val="both"/>
            </w:pPr>
            <w:r>
              <w:rPr>
                <w:rFonts w:ascii="Times New Roman"/>
                <w:b w:val="false"/>
                <w:i w:val="false"/>
                <w:color w:val="000000"/>
                <w:sz w:val="20"/>
              </w:rPr>
              <w:t>
- түпкілікті нәтижеге қол жеткізу.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құжаттарды орындау мерзімдерін бұзудың болмауы;</w:t>
            </w:r>
          </w:p>
          <w:p>
            <w:pPr>
              <w:spacing w:after="20"/>
              <w:ind w:left="20"/>
              <w:jc w:val="both"/>
            </w:pPr>
            <w:r>
              <w:rPr>
                <w:rFonts w:ascii="Times New Roman"/>
                <w:b w:val="false"/>
                <w:i w:val="false"/>
                <w:color w:val="000000"/>
                <w:sz w:val="20"/>
              </w:rPr>
              <w:t>
- жоғары тұрған мемлекеттік органдардан келіп түскен тапсырмаларды, басшылық тапсырмаларын орындау мерзімдерін бұзбау;</w:t>
            </w:r>
          </w:p>
          <w:p>
            <w:pPr>
              <w:spacing w:after="20"/>
              <w:ind w:left="20"/>
              <w:jc w:val="both"/>
            </w:pPr>
            <w:r>
              <w:rPr>
                <w:rFonts w:ascii="Times New Roman"/>
                <w:b w:val="false"/>
                <w:i w:val="false"/>
                <w:color w:val="000000"/>
                <w:sz w:val="20"/>
              </w:rPr>
              <w:t>
- мемлекеттік органның міндеттерін орындау мерзімдерін бұзбау;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 белгісіздік жағдайында тиімді әрекет ете білу;</w:t>
            </w:r>
          </w:p>
          <w:p>
            <w:pPr>
              <w:spacing w:after="20"/>
              <w:ind w:left="20"/>
              <w:jc w:val="both"/>
            </w:pPr>
            <w:r>
              <w:rPr>
                <w:rFonts w:ascii="Times New Roman"/>
                <w:b w:val="false"/>
                <w:i w:val="false"/>
                <w:color w:val="000000"/>
                <w:sz w:val="20"/>
              </w:rPr>
              <w:t>
-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жанжалдарды тиімді жеңе білу, барлық тараптарды қанағаттандыратын компромисстер мен шешімдерді табу.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сақтау;</w:t>
            </w:r>
          </w:p>
          <w:p>
            <w:pPr>
              <w:spacing w:after="20"/>
              <w:ind w:left="20"/>
              <w:jc w:val="both"/>
            </w:pPr>
            <w:r>
              <w:rPr>
                <w:rFonts w:ascii="Times New Roman"/>
                <w:b w:val="false"/>
                <w:i w:val="false"/>
                <w:color w:val="000000"/>
                <w:sz w:val="20"/>
              </w:rPr>
              <w:t>
- мемлекеттік қызметке кіру кезінде қабылданатын шектеулерді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балдан аспауы керек;</w:t>
            </w:r>
          </w:p>
          <w:p>
            <w:pPr>
              <w:spacing w:after="20"/>
              <w:ind w:left="20"/>
              <w:jc w:val="both"/>
            </w:pPr>
            <w:r>
              <w:rPr>
                <w:rFonts w:ascii="Times New Roman"/>
                <w:b w:val="false"/>
                <w:i w:val="false"/>
                <w:color w:val="000000"/>
                <w:sz w:val="20"/>
              </w:rPr>
              <w:t>
- жазаның өзге де түрлері, оның ішінде мемлекеттік қызметке кір келтіретін теріс қылықтары үшін баға 1,99 балдан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Параметрлер бойынша баға 0-ден 5 балға дейін қойылады:</w:t>
      </w:r>
    </w:p>
    <w:p>
      <w:pPr>
        <w:spacing w:after="0"/>
        <w:ind w:left="0"/>
        <w:jc w:val="both"/>
      </w:pPr>
      <w:r>
        <w:rPr>
          <w:rFonts w:ascii="Times New Roman"/>
          <w:b w:val="false"/>
          <w:i w:val="false"/>
          <w:color w:val="000000"/>
          <w:sz w:val="28"/>
        </w:rPr>
        <w:t>
      4-тен 5 балға дейін – функционалдық міндеттерін тиімді атқарады (тапсырмалар уақытылы және сапалы орындалады);</w:t>
      </w:r>
    </w:p>
    <w:p>
      <w:pPr>
        <w:spacing w:after="0"/>
        <w:ind w:left="0"/>
        <w:jc w:val="both"/>
      </w:pPr>
      <w:r>
        <w:rPr>
          <w:rFonts w:ascii="Times New Roman"/>
          <w:b w:val="false"/>
          <w:i w:val="false"/>
          <w:color w:val="000000"/>
          <w:sz w:val="28"/>
        </w:rPr>
        <w:t>
      3-тен 3,99 балға дейін - функционалдық міндеттерін тиісті түрде атқарады (негізгі тапсырмалар орындалады, қателер бар, бірақ түзетіледі);</w:t>
      </w:r>
    </w:p>
    <w:p>
      <w:pPr>
        <w:spacing w:after="0"/>
        <w:ind w:left="0"/>
        <w:jc w:val="both"/>
      </w:pPr>
      <w:r>
        <w:rPr>
          <w:rFonts w:ascii="Times New Roman"/>
          <w:b w:val="false"/>
          <w:i w:val="false"/>
          <w:color w:val="000000"/>
          <w:sz w:val="28"/>
        </w:rPr>
        <w:t>
      2-ден 2,99 балға дейін – функционалдық міндеттерін қанағаттанарлық түрде атқарады (тапсырмаларды баяу және сапасыз орындайды);</w:t>
      </w:r>
    </w:p>
    <w:p>
      <w:pPr>
        <w:spacing w:after="0"/>
        <w:ind w:left="0"/>
        <w:jc w:val="both"/>
      </w:pPr>
      <w:r>
        <w:rPr>
          <w:rFonts w:ascii="Times New Roman"/>
          <w:b w:val="false"/>
          <w:i w:val="false"/>
          <w:color w:val="000000"/>
          <w:sz w:val="28"/>
        </w:rPr>
        <w:t>
      0-ден 1,99 балға дейін - функционалдық міндеттерін қанағаттанарлықсыз түрде атқарады (үлкен қателіктермен минималды тапсырмаларды орындайды, үнемі бақылау қажет);</w:t>
      </w:r>
    </w:p>
    <w:p>
      <w:pPr>
        <w:spacing w:after="0"/>
        <w:ind w:left="0"/>
        <w:jc w:val="both"/>
      </w:pPr>
      <w:r>
        <w:rPr>
          <w:rFonts w:ascii="Times New Roman"/>
          <w:b w:val="false"/>
          <w:i w:val="false"/>
          <w:color w:val="000000"/>
          <w:sz w:val="28"/>
        </w:rPr>
        <w:t>
      * Бағалаудың 0 балы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____________________________________________________________.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 w:id="9"/>
    <w:p>
      <w:pPr>
        <w:spacing w:after="0"/>
        <w:ind w:left="0"/>
        <w:jc w:val="left"/>
      </w:pPr>
      <w:r>
        <w:rPr>
          <w:rFonts w:ascii="Times New Roman"/>
          <w:b/>
          <w:i w:val="false"/>
          <w:color w:val="000000"/>
        </w:rPr>
        <w:t xml:space="preserve"> Басшы лауазымды атқармайтын адамның бағалау парағы</w:t>
      </w:r>
    </w:p>
    <w:bookmarkEnd w:id="9"/>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Бағаланатын кезең_______________________________________________________.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w:t>
      </w:r>
    </w:p>
    <w:p>
      <w:pPr>
        <w:spacing w:after="0"/>
        <w:ind w:left="0"/>
        <w:jc w:val="both"/>
      </w:pPr>
      <w:r>
        <w:rPr>
          <w:rFonts w:ascii="Times New Roman"/>
          <w:b w:val="false"/>
          <w:i w:val="false"/>
          <w:color w:val="000000"/>
          <w:sz w:val="28"/>
        </w:rPr>
        <w:t>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w:t>
      </w:r>
    </w:p>
    <w:p>
      <w:pPr>
        <w:spacing w:after="0"/>
        <w:ind w:left="0"/>
        <w:jc w:val="both"/>
      </w:pPr>
      <w:r>
        <w:rPr>
          <w:rFonts w:ascii="Times New Roman"/>
          <w:b w:val="false"/>
          <w:i w:val="false"/>
          <w:color w:val="000000"/>
          <w:sz w:val="28"/>
        </w:rPr>
        <w:t>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xml:space="preserve">
- негізді ескертулердің, жоғары тұрған мемлекеттік органдардан құжаттарды негізді қайтарудың, мемлекеттік қызметшілердің әрекеттері мен әрекетсіздігіне шағымдардың, өтініш берушілердің қанағаттандырылған талаптардың болмауы; </w:t>
            </w:r>
          </w:p>
          <w:p>
            <w:pPr>
              <w:spacing w:after="20"/>
              <w:ind w:left="20"/>
              <w:jc w:val="both"/>
            </w:pPr>
            <w:r>
              <w:rPr>
                <w:rFonts w:ascii="Times New Roman"/>
                <w:b w:val="false"/>
                <w:i w:val="false"/>
                <w:color w:val="000000"/>
                <w:sz w:val="20"/>
              </w:rPr>
              <w:t>
- түпкілікті нәтижеге қол жеткізу.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құжаттарды орындау мерзімдерін бұзудың болмауы;</w:t>
            </w:r>
          </w:p>
          <w:p>
            <w:pPr>
              <w:spacing w:after="20"/>
              <w:ind w:left="20"/>
              <w:jc w:val="both"/>
            </w:pPr>
            <w:r>
              <w:rPr>
                <w:rFonts w:ascii="Times New Roman"/>
                <w:b w:val="false"/>
                <w:i w:val="false"/>
                <w:color w:val="000000"/>
                <w:sz w:val="20"/>
              </w:rPr>
              <w:t>
- жоғары тұрған мемлекеттік органдардан келіп түскен тапсырмаларды, басшылық тапсырмаларын орындау мерзімдерін бұзбау;</w:t>
            </w:r>
          </w:p>
          <w:p>
            <w:pPr>
              <w:spacing w:after="20"/>
              <w:ind w:left="20"/>
              <w:jc w:val="both"/>
            </w:pPr>
            <w:r>
              <w:rPr>
                <w:rFonts w:ascii="Times New Roman"/>
                <w:b w:val="false"/>
                <w:i w:val="false"/>
                <w:color w:val="000000"/>
                <w:sz w:val="20"/>
              </w:rPr>
              <w:t>
- мемлекеттік органның міндеттерін орындау мерзімдерін бұзбау;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сақтау;</w:t>
            </w:r>
          </w:p>
          <w:p>
            <w:pPr>
              <w:spacing w:after="20"/>
              <w:ind w:left="20"/>
              <w:jc w:val="both"/>
            </w:pPr>
            <w:r>
              <w:rPr>
                <w:rFonts w:ascii="Times New Roman"/>
                <w:b w:val="false"/>
                <w:i w:val="false"/>
                <w:color w:val="000000"/>
                <w:sz w:val="20"/>
              </w:rPr>
              <w:t>
- мемлекеттік қызметке кіру кезінде қабылданатын шектеулерді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балдан аспауы керек;</w:t>
            </w:r>
          </w:p>
          <w:p>
            <w:pPr>
              <w:spacing w:after="20"/>
              <w:ind w:left="20"/>
              <w:jc w:val="both"/>
            </w:pPr>
            <w:r>
              <w:rPr>
                <w:rFonts w:ascii="Times New Roman"/>
                <w:b w:val="false"/>
                <w:i w:val="false"/>
                <w:color w:val="000000"/>
                <w:sz w:val="20"/>
              </w:rPr>
              <w:t>
- жазаның өзге де түрлері, оның ішінде мемлекеттік қызметке кір келтіретін теріс қылықтары үшін баға 1,99 балдан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Параметрлер бойынша баға 0-ден 5 балға дейін қойылады:</w:t>
      </w:r>
    </w:p>
    <w:p>
      <w:pPr>
        <w:spacing w:after="0"/>
        <w:ind w:left="0"/>
        <w:jc w:val="both"/>
      </w:pPr>
      <w:r>
        <w:rPr>
          <w:rFonts w:ascii="Times New Roman"/>
          <w:b w:val="false"/>
          <w:i w:val="false"/>
          <w:color w:val="000000"/>
          <w:sz w:val="28"/>
        </w:rPr>
        <w:t>
      4-тен 5 балға дейін – функционалдық міндеттерін тиімді атқарады (тапсырмалар уақытылы және сапалыорындалады);</w:t>
      </w:r>
    </w:p>
    <w:p>
      <w:pPr>
        <w:spacing w:after="0"/>
        <w:ind w:left="0"/>
        <w:jc w:val="both"/>
      </w:pPr>
      <w:r>
        <w:rPr>
          <w:rFonts w:ascii="Times New Roman"/>
          <w:b w:val="false"/>
          <w:i w:val="false"/>
          <w:color w:val="000000"/>
          <w:sz w:val="28"/>
        </w:rPr>
        <w:t>
      3-тен 3,99 балға дейін - функционалдық міндеттерін тиісті түрде атқарады (негізгі тапсырмалар орындалады, қателер бар, бірақ түзетіледі);</w:t>
      </w:r>
    </w:p>
    <w:p>
      <w:pPr>
        <w:spacing w:after="0"/>
        <w:ind w:left="0"/>
        <w:jc w:val="both"/>
      </w:pPr>
      <w:r>
        <w:rPr>
          <w:rFonts w:ascii="Times New Roman"/>
          <w:b w:val="false"/>
          <w:i w:val="false"/>
          <w:color w:val="000000"/>
          <w:sz w:val="28"/>
        </w:rPr>
        <w:t>
      2-ден 2,99 балға дейін – функционалдық міндеттерін қанағаттанарлық түрде атқарады(тапсырмаларды баяу және сапасыз орындайды);</w:t>
      </w:r>
    </w:p>
    <w:p>
      <w:pPr>
        <w:spacing w:after="0"/>
        <w:ind w:left="0"/>
        <w:jc w:val="both"/>
      </w:pPr>
      <w:r>
        <w:rPr>
          <w:rFonts w:ascii="Times New Roman"/>
          <w:b w:val="false"/>
          <w:i w:val="false"/>
          <w:color w:val="000000"/>
          <w:sz w:val="28"/>
        </w:rPr>
        <w:t>
      0-ден 1,99 балға дейін - функционалдық міндеттерін қанағаттанарлықсыз түрде атқарады(үлкен қателіктермен минималды тапсырмаларды орындайды, үнемі бақылау қажет);</w:t>
      </w:r>
    </w:p>
    <w:p>
      <w:pPr>
        <w:spacing w:after="0"/>
        <w:ind w:left="0"/>
        <w:jc w:val="both"/>
      </w:pPr>
      <w:r>
        <w:rPr>
          <w:rFonts w:ascii="Times New Roman"/>
          <w:b w:val="false"/>
          <w:i w:val="false"/>
          <w:color w:val="000000"/>
          <w:sz w:val="28"/>
        </w:rPr>
        <w:t>
      * Бағалаудың 0 балы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____________________________________________________________.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