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43a1e" w14:textId="4b43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Ақмола облыстық мәслихатының 2024 жылғы 27 маусымдағы № 8С-11-10 шешіміне өзгеріс пен толықтыру енгізу туралы</w:t>
      </w:r>
    </w:p>
    <w:p>
      <w:pPr>
        <w:spacing w:after="0"/>
        <w:ind w:left="0"/>
        <w:jc w:val="both"/>
      </w:pPr>
      <w:r>
        <w:rPr>
          <w:rFonts w:ascii="Times New Roman"/>
          <w:b w:val="false"/>
          <w:i w:val="false"/>
          <w:color w:val="000000"/>
          <w:sz w:val="28"/>
        </w:rPr>
        <w:t>Ақмола облыстық мәслихатының 2025 жылғы 19 наурыздағы № 8С-18-4 шешімі</w:t>
      </w:r>
    </w:p>
    <w:p>
      <w:pPr>
        <w:spacing w:after="0"/>
        <w:ind w:left="0"/>
        <w:jc w:val="both"/>
      </w:pPr>
      <w:bookmarkStart w:name="z1" w:id="0"/>
      <w:r>
        <w:rPr>
          <w:rFonts w:ascii="Times New Roman"/>
          <w:b w:val="false"/>
          <w:i w:val="false"/>
          <w:color w:val="000000"/>
          <w:sz w:val="28"/>
        </w:rPr>
        <w:t>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Ақмола облыстық мәслихатының 2024 жылғы 27 маусымдағы № </w:t>
      </w:r>
      <w:r>
        <w:rPr>
          <w:rFonts w:ascii="Times New Roman"/>
          <w:b w:val="false"/>
          <w:i w:val="false"/>
          <w:color w:val="000000"/>
          <w:sz w:val="28"/>
        </w:rPr>
        <w:t>шешіміне</w:t>
      </w:r>
      <w:r>
        <w:rPr>
          <w:rFonts w:ascii="Times New Roman"/>
          <w:b w:val="false"/>
          <w:i w:val="false"/>
          <w:color w:val="000000"/>
          <w:sz w:val="28"/>
        </w:rPr>
        <w:t xml:space="preserve"> шешіміне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реттік нөмірі 1-жолы жаңа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Ювенильдік идиопатиялық артрит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Динамикалық бақылаудағы </w:t>
            </w:r>
          </w:p>
          <w:p>
            <w:pPr>
              <w:spacing w:after="20"/>
              <w:ind w:left="20"/>
              <w:jc w:val="both"/>
            </w:pPr>
            <w:r>
              <w:rPr>
                <w:rFonts w:ascii="Times New Roman"/>
                <w:b w:val="false"/>
                <w:i w:val="false"/>
                <w:color w:val="000000"/>
                <w:sz w:val="20"/>
              </w:rPr>
              <w:t xml:space="preserve">
18 жасқа дейінгі </w:t>
            </w:r>
          </w:p>
          <w:p>
            <w:pPr>
              <w:spacing w:after="20"/>
              <w:ind w:left="20"/>
              <w:jc w:val="both"/>
            </w:pPr>
            <w:r>
              <w:rPr>
                <w:rFonts w:ascii="Times New Roman"/>
                <w:b w:val="false"/>
                <w:i w:val="false"/>
                <w:color w:val="000000"/>
                <w:sz w:val="20"/>
              </w:rPr>
              <w:t>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фазада дәстүрлі терапияға толық жауап бермейтін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ерітіндіні дайындауға арналған концентрат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 тері астына енгізуге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Голимумаб, </w:t>
            </w:r>
          </w:p>
          <w:p>
            <w:pPr>
              <w:spacing w:after="20"/>
              <w:ind w:left="20"/>
              <w:jc w:val="both"/>
            </w:pPr>
            <w:r>
              <w:rPr>
                <w:rFonts w:ascii="Times New Roman"/>
                <w:b w:val="false"/>
                <w:i w:val="false"/>
                <w:color w:val="000000"/>
                <w:sz w:val="20"/>
              </w:rPr>
              <w:t xml:space="preserve">
инъекцияға арналған </w:t>
            </w:r>
          </w:p>
          <w:p>
            <w:pPr>
              <w:spacing w:after="20"/>
              <w:ind w:left="20"/>
              <w:jc w:val="both"/>
            </w:pPr>
            <w:r>
              <w:rPr>
                <w:rFonts w:ascii="Times New Roman"/>
                <w:b w:val="false"/>
                <w:i w:val="false"/>
                <w:color w:val="000000"/>
                <w:sz w:val="20"/>
              </w:rPr>
              <w:t>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Тофацитиниб, </w:t>
            </w:r>
          </w:p>
          <w:p>
            <w:pPr>
              <w:spacing w:after="20"/>
              <w:ind w:left="20"/>
              <w:jc w:val="both"/>
            </w:pPr>
            <w:r>
              <w:rPr>
                <w:rFonts w:ascii="Times New Roman"/>
                <w:b w:val="false"/>
                <w:i w:val="false"/>
                <w:color w:val="000000"/>
                <w:sz w:val="20"/>
              </w:rPr>
              <w:t xml:space="preserve">
үлбірлі қабықпен </w:t>
            </w:r>
          </w:p>
          <w:p>
            <w:pPr>
              <w:spacing w:after="20"/>
              <w:ind w:left="20"/>
              <w:jc w:val="both"/>
            </w:pPr>
            <w:r>
              <w:rPr>
                <w:rFonts w:ascii="Times New Roman"/>
                <w:b w:val="false"/>
                <w:i w:val="false"/>
                <w:color w:val="000000"/>
                <w:sz w:val="20"/>
              </w:rPr>
              <w:t>
қапталған таблеткалар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келесі мазмұндағы реттік нөмірі 21-жолмен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 (Маркиафавтар-Микели)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бақылаудағы ересек пациенттер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гемолизге байланысты трансфузиялық тәуелділік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 инфузия үшін ерітінді дайындауға арналған концентрат</w:t>
            </w: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w:t>
            </w:r>
          </w:p>
          <w:p>
            <w:pPr>
              <w:spacing w:after="20"/>
              <w:ind w:left="20"/>
              <w:jc w:val="both"/>
            </w:pPr>
          </w:p>
          <w:p>
            <w:pPr>
              <w:spacing w:after="20"/>
              <w:ind w:left="20"/>
              <w:jc w:val="both"/>
            </w:pPr>
            <w:r>
              <w:rPr>
                <w:rFonts w:ascii="Times New Roman"/>
                <w:b w:val="false"/>
                <w:i/>
                <w:color w:val="000000"/>
                <w:sz w:val="20"/>
              </w:rPr>
              <w:t>төрағасының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С.Сыздықов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денсаулық</w:t>
            </w:r>
          </w:p>
          <w:p>
            <w:pPr>
              <w:spacing w:after="20"/>
              <w:ind w:left="20"/>
              <w:jc w:val="both"/>
            </w:pPr>
          </w:p>
          <w:p>
            <w:pPr>
              <w:spacing w:after="20"/>
              <w:ind w:left="20"/>
              <w:jc w:val="both"/>
            </w:pPr>
            <w:r>
              <w:rPr>
                <w:rFonts w:ascii="Times New Roman"/>
                <w:b w:val="false"/>
                <w:i/>
                <w:color w:val="000000"/>
                <w:sz w:val="20"/>
              </w:rPr>
              <w:t>сақтау басқармасы" мемлекеттік</w:t>
            </w:r>
          </w:p>
          <w:p>
            <w:pPr>
              <w:spacing w:after="20"/>
              <w:ind w:left="20"/>
              <w:jc w:val="both"/>
            </w:pPr>
            <w:r>
              <w:rPr>
                <w:rFonts w:ascii="Times New Roman"/>
                <w:b w:val="false"/>
                <w:i/>
                <w:color w:val="000000"/>
                <w:sz w:val="20"/>
              </w:rPr>
              <w:t>мекемесі басшысының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С.Сахиев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2025 жылғы " 19 " наурыз</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экономика және</w:t>
            </w:r>
          </w:p>
          <w:p>
            <w:pPr>
              <w:spacing w:after="20"/>
              <w:ind w:left="20"/>
              <w:jc w:val="both"/>
            </w:pPr>
          </w:p>
          <w:p>
            <w:pPr>
              <w:spacing w:after="20"/>
              <w:ind w:left="20"/>
              <w:jc w:val="both"/>
            </w:pPr>
            <w:r>
              <w:rPr>
                <w:rFonts w:ascii="Times New Roman"/>
                <w:b w:val="false"/>
                <w:i/>
                <w:color w:val="000000"/>
                <w:sz w:val="20"/>
              </w:rPr>
              <w:t>бюджеттік жоспарлау басқармасы"</w:t>
            </w:r>
          </w:p>
          <w:p>
            <w:pPr>
              <w:spacing w:after="20"/>
              <w:ind w:left="20"/>
              <w:jc w:val="both"/>
            </w:pP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А.Шүгірмақова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19 " наурыз</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