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7747" w14:textId="4a57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 қыркүйектегі № 1200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15669 болып тіркелген)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Осы Қазақстан Республикасының Қарулы Күштерінде тамақтандыруды ұйымдастыру қағидалары (бұдан әрі – Қағидалар) Қазақстан Республикасының Қарулы Күштерінде әскери қызметшілер, ұландар, кадеттер, оқу-жаттығу жиындары мен әскери-оқу практикасы кезеңінде әскери кафедралардың (әскери факультеттердің) студенттері, әскери оқу орындарына түсу кезінде әскерге шақырылушылар, оқуға түсу емтихандарын тапсыруға келген және әскери колледждерде казармалық жағдайда болатын кандидаттар, сондай-ақ резервтегі әскери қызметті өткеріп жүрген әскери қызметшілер (бұдан әрі – жабдықталымдағы адамдар) үшін тамақтандыруды ұйымдастыру тәртібін мынадай жағдайда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"Төрт рет тамақтану жоспарланатын авиациялық бөлімдерді, әскери-медициналық мекемелерді және әскери колледждерді қоспағанда, әскери бөлімдерде ыстық тамақ тәулігіне үш рет таңғы асқа, түскі асқа және кешкі асқа дайындалып,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"75. Әскери колледжде тамақтандыру оқу жоспарына, әскери колледж бастығы бекіткен күн тәртібіне сәйкес және оқушылардың қалауын ескеріп, төрт рет ұйымдастырылады.".</w:t>
      </w:r>
    </w:p>
    <w:bookmarkEnd w:id="4"/>
    <w:bookmarkStart w:name="z13" w:id="5"/>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7"/>
    <w:bookmarkStart w:name="z16" w:id="8"/>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тармақшаларды орындалуы туралы мәліметтерді Қазақстан Республикасы Қорғаныс министрлігінің Заң департаментіне жіберуді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8"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19"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бірақ 2025 жылғы 16 қыркүйектен ерте емес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w:t>
            </w:r>
          </w:p>
          <w:p>
            <w:pPr>
              <w:spacing w:after="0"/>
              <w:ind w:left="0"/>
              <w:jc w:val="left"/>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