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e657" w14:textId="515e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маусымдағы № 683 бұйрығы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 (баға)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Мәдениет саласындағы тауарға (жұмысқа,  көрсетілетін қызметке) тариф (баға)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Бейнетүсірілімді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техниканы және қару-жарақты тартып, кино түсіру процесін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 залында және ашық алаңдағы әскери техника павильоны аумағында түсірілім түріне байланысты кәсіби бейне, теле, кинотүсірілім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залды, жабдықты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"Атриум"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"Салтанат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"Конференц залын" және баспасөз орнын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кинозалды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 үшін 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студияны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 қабаттағы үй-жайды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залды беру бойынша көрсетілетін қызмет (мәрмәр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Сарыөзек қүк, Гвардейск қүк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Банкет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мүліктік кешенін ұсыну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экспозициясын жасау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 (24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шығармашылық ұжым, әртістер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(толық құрам – 16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(орташа құрам – 10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(кіші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Эстрадалық-симфониялық оркестр (35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 квартеті (4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Фольклорлық-этнографиялық топ (12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 (аспапшы, вокалист – 1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ансамбльдің толық құрамда өнер көрсетуі (эстрадалық-симфониялық ұжым, фольклорлық-этнографиялық топ, бишілер тобы, ішекті аспап квартеті, жеке орындаушы – вокалист, аспапшы, хор – 70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(толық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Эстрадалық-бишілер тобының өнер көрсетуі (толық құрамда – 24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Сарыозек қүк, Гвардейск қүк филиалдары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Эстрадалық-бишілер тобының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орындаушының (аспапшы, вокалист – 1 қатысушы)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көрсетілетін қызмет – вокалға, хореографияға, музыкалық аспапта ойнауға үйрету және шығармашылық үйірме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өнерге, музыкалық аспапта ойнауға, шешендік өнерге, актерлік шеберлікке және хореографияға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оқып-үйренушіге 1 ай үшін (аптасына 2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іс-шара ұйымдастыру және өткізу (концерт, салтанатты іс-шара мен қабылдау, форум, конференция мен кинотүсірілім ұйымдастыру және өткізу)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 шеңберінде қонақүй бойынша көрсетілетін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нөмір,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үйі" аумағында кино түсіруді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іс-шарасын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экскурсиямен және онсыз баруды, көшпелі көрме өткізуді ұйымдастыру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p>
            <w:pPr>
              <w:spacing w:after="20"/>
              <w:ind w:left="20"/>
              <w:jc w:val="both"/>
            </w:pPr>
            <w:r>
              <w:rPr>
                <w:rFonts w:ascii="Times New Roman"/>
                <w:b w:val="false"/>
                <w:i w:val="false"/>
                <w:color w:val="000000"/>
                <w:sz w:val="20"/>
              </w:rPr>
              <w:t>
Ересек адамға;</w:t>
            </w:r>
          </w:p>
          <w:p>
            <w:pPr>
              <w:spacing w:after="20"/>
              <w:ind w:left="20"/>
              <w:jc w:val="both"/>
            </w:pPr>
            <w:r>
              <w:rPr>
                <w:rFonts w:ascii="Times New Roman"/>
                <w:b w:val="false"/>
                <w:i w:val="false"/>
                <w:color w:val="000000"/>
                <w:sz w:val="20"/>
              </w:rPr>
              <w:t>
Студентке (растайтын құжатты көрсеткенде);</w:t>
            </w:r>
          </w:p>
          <w:p>
            <w:pPr>
              <w:spacing w:after="20"/>
              <w:ind w:left="20"/>
              <w:jc w:val="both"/>
            </w:pPr>
            <w:r>
              <w:rPr>
                <w:rFonts w:ascii="Times New Roman"/>
                <w:b w:val="false"/>
                <w:i w:val="false"/>
                <w:color w:val="000000"/>
                <w:sz w:val="20"/>
              </w:rPr>
              <w:t>
Мектеп жасындағы балаға және зейнеткерге (растайтын құжатты көрсеткенде)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бару үшін экскурсия (5-тен 20 адамға дейінгі топта):</w:t>
            </w:r>
          </w:p>
          <w:p>
            <w:pPr>
              <w:spacing w:after="20"/>
              <w:ind w:left="20"/>
              <w:jc w:val="both"/>
            </w:pPr>
            <w:r>
              <w:rPr>
                <w:rFonts w:ascii="Times New Roman"/>
                <w:b w:val="false"/>
                <w:i w:val="false"/>
                <w:color w:val="000000"/>
                <w:sz w:val="20"/>
              </w:rPr>
              <w:t>
Ересек адамға;</w:t>
            </w:r>
          </w:p>
          <w:p>
            <w:pPr>
              <w:spacing w:after="20"/>
              <w:ind w:left="20"/>
              <w:jc w:val="both"/>
            </w:pPr>
            <w:r>
              <w:rPr>
                <w:rFonts w:ascii="Times New Roman"/>
                <w:b w:val="false"/>
                <w:i w:val="false"/>
                <w:color w:val="000000"/>
                <w:sz w:val="20"/>
              </w:rPr>
              <w:t>
Студентке (растайтын құжатты көрсеткенде);</w:t>
            </w:r>
          </w:p>
          <w:p>
            <w:pPr>
              <w:spacing w:after="20"/>
              <w:ind w:left="20"/>
              <w:jc w:val="both"/>
            </w:pPr>
            <w:r>
              <w:rPr>
                <w:rFonts w:ascii="Times New Roman"/>
                <w:b w:val="false"/>
                <w:i w:val="false"/>
                <w:color w:val="000000"/>
                <w:sz w:val="20"/>
              </w:rPr>
              <w:t>
Мектеп жасындағы балаға және зейнеткерге (растайтын құжатты көрсеткенде)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билеті (растайтын құжатты көрсеткенде) </w:t>
            </w:r>
          </w:p>
          <w:p>
            <w:pPr>
              <w:spacing w:after="20"/>
              <w:ind w:left="20"/>
              <w:jc w:val="both"/>
            </w:pPr>
            <w:r>
              <w:rPr>
                <w:rFonts w:ascii="Times New Roman"/>
                <w:b w:val="false"/>
                <w:i w:val="false"/>
                <w:color w:val="000000"/>
                <w:sz w:val="20"/>
              </w:rPr>
              <w:t xml:space="preserve">
ҰОС, Ауған соғысының ардагері және оған теңестірілген адам; Денсаулыққа байланысты мүмкіндігі шектеулі адам; </w:t>
            </w:r>
          </w:p>
          <w:p>
            <w:pPr>
              <w:spacing w:after="20"/>
              <w:ind w:left="20"/>
              <w:jc w:val="both"/>
            </w:pPr>
            <w:r>
              <w:rPr>
                <w:rFonts w:ascii="Times New Roman"/>
                <w:b w:val="false"/>
                <w:i w:val="false"/>
                <w:color w:val="000000"/>
                <w:sz w:val="20"/>
              </w:rPr>
              <w:t xml:space="preserve">
7 жасқа дейінгі бала; </w:t>
            </w:r>
          </w:p>
          <w:p>
            <w:pPr>
              <w:spacing w:after="20"/>
              <w:ind w:left="20"/>
              <w:jc w:val="both"/>
            </w:pPr>
            <w:r>
              <w:rPr>
                <w:rFonts w:ascii="Times New Roman"/>
                <w:b w:val="false"/>
                <w:i w:val="false"/>
                <w:color w:val="000000"/>
                <w:sz w:val="20"/>
              </w:rPr>
              <w:t xml:space="preserve">
Әскери қызметші; </w:t>
            </w:r>
          </w:p>
          <w:p>
            <w:pPr>
              <w:spacing w:after="20"/>
              <w:ind w:left="20"/>
              <w:jc w:val="both"/>
            </w:pPr>
            <w:r>
              <w:rPr>
                <w:rFonts w:ascii="Times New Roman"/>
                <w:b w:val="false"/>
                <w:i w:val="false"/>
                <w:color w:val="000000"/>
                <w:sz w:val="20"/>
              </w:rPr>
              <w:t>
Көпбалалы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рұқсатымен реконструкцияны, макет, экспонаттың, қарудың және мұрағаттық құжаттың көшірмесін жасау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мұражай қорынан бұйым мен экспонатты, жеке коллекциядағы көркем бұйымды және пайдаланылмайтын әскери мүлікті реставрациялау: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(ашылған жерді желімдеу, тесілген жерді жамау, майысқан жерді түзету)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 (ашылған жерді желімдеу, тесілген жерді жамау, майысқан жерді түзету, дақты кетіру, химиялық өңдеу)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жасау)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да материалдан жасалған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 жасау және өткізу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3,5см х 3,5см баспасөз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 тарихи және мәдени мұра объектісі, Қазақстан қалаларының көрікті жері бейнеленген магнит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Спорт саласындағы тауарға (жұмысқа, көрсетілетін қызметке) тариф (баға)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Мекеме(филиал)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сағаттан12 сабақ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Шынықтыру-сауықтыру және спорттық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шынықтыру-сауықтыру бойынша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және жүгіру жолағында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залында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шынықтыру-сауықтыру бойынша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 ұйымдастыру және өткізу бойынша көрсетілетін қызмет (жарыс, арнайы кешенді спорттық іс-шара ұйымдастыру және өткізу)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спортшыға оқу-жаттықтыру жиынын ұйымдастыру және өткізу ( спорттық объектіде тұру және жаттықтыру процесі), </w:t>
            </w:r>
          </w:p>
          <w:p>
            <w:pPr>
              <w:spacing w:after="20"/>
              <w:ind w:left="20"/>
              <w:jc w:val="both"/>
            </w:pPr>
            <w:r>
              <w:rPr>
                <w:rFonts w:ascii="Times New Roman"/>
                <w:b w:val="false"/>
                <w:i w:val="false"/>
                <w:color w:val="000000"/>
                <w:sz w:val="20"/>
              </w:rPr>
              <w:t>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кабинеті бар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спорт залда және ойын залында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және жүгіру жолағында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жолағында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жабдық пен спорттық ғимаратты берумен тұру),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объектіде тұру және жаттықтыру процесі),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құрал-жабдықты және спорттық ғимаратты беру бойынша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 беру (жекпе-жек күрес залы, тренажер залы, спорттық ойын түріне арналған зал, көп функционалды спорт зал),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(теннис корты),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(тир),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алаңының жартысы және мини-футбол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(мини-футбол алаңы және шешінетін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(10 адамға дейінгі жүгіру жолағы),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(шағын спорт және ойын залы),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(жүзу бассейні)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 беру (татами, даянг, ринг, күрес кілемі)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орталығы ретінде үй-жай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тамақтандыруды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5 000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(жүзу бассейні), 1 сағат үшін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(спорт зал),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(киіз үй, күрке) 1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 бойынша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тамақтандыруды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1 500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(спорт зал)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 беру (шаңғы-роллерлік құрал, шаңғы, коньки, тюбинг, велосипед)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ғимарат, шаңғы-роликті жолақ беру, 1 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беру (қарда жүретін көлік, квадроцикл),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беру (киіз үй, күрке),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беру (глемпинг, афрейм)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көрсетілетін қызметтер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 реабитолог дәрігердің қабылдауы),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(мануалды терапия),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(электрофорез, магнитті терапия, лазер-терапия, ультра-жоғары жиілікті терапия, ультра-дыбысты терапия, дарсонвализация, ульра-күлгін сәуленену, гальванизация, ингаляция),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(престі терапия),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(соққы-толқынды терапия),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(криотерапия, крио капсула),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 бойынша медициналық көрсетілетін қызмет (бас, мойын-иық аймағы, арқа, кеуде, қол, бел, аяқ, табан),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(толық массаж),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(парафинді апликация),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(ине терапиясы),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PRP-терапия бойынша медициналық көрсетілетін қызмет (плазмолифтинг),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(көктамырға құю),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(бұлшық етке инъекция),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(буынға инъекция),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(элекр-ұйқы),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(ашып оқумен электрокардиограмма),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(ашып оқусыз электрокардиограмма),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Оңалту-қалпына келтіру бойынша көрсетілетін қызмет (монша), 1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бойынша көрсетілетін қызмет (монша), 1 сағат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бойынша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(Алматы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Әскери-теңіз саласындағы көрсетілетін қызметке тариф (баға)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шағын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орташа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үлкен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курсын өткізу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дейін ауданды тексеру әдісімен теңіз түбінің рельефін егжей-тегжейлі түсіру (көп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астам ауданды тексеру әдісімен теңіз түбінің рельефін егжей-тегжейлі түсіру (көп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дейін өлшеу әдісімен теңіз түбінің рельефін егжей-тегжейлі түсіру (бір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астам өлшеу әдісімен теңіз түбінің рельефін егжей-тегжейлі түсіру (бір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Түбіндегі объектілерді іздеу және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қосымша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жабдықтың жүзу құралдарын орнату және алып тастау (1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құралының жүзу сипаттамасын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навигациялық жабдыққа қызмет көрсету (буй, қада, маяк), жөндеу, бояу, бекіткіштерді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жұмысын навигациялық-гидрографиялық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техникасын орналастыру, кіріспе және орындау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маңындағы құрылыс жұмысын навигациялық-гидрографиялық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іргелес бөліктің топографиялық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 теңіз деңгейі туралы жедел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орналастыру сервисіне қолжетімділік беру (сараланған түзетулер)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карталарды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және талдамалы ақпаратты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есепті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жұмыс құжаттамасын әзірлеу. Кешенді құжаттама (схема, есеп айырысу,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Құралдық бағалау арқылы теңіз түбінің рельефін егжей-тегжейлі түсіру.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стационарлық және жүзгіш объектілерді үйлестіру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құбыржолын салудың болжамды дәлізі карталарын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құрылысжайды инспекциялау және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маңындағы аймақты тахеометриялық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Литодинамикалық процесті талдау үшін арнайы гидрографиялық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жүгін жеткізу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мен жүзу құралын тіркеп-сүйреу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арқылы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Ел ішінде (әскери-көлік және армиялық авиация) жүк жеткізу тарифі (бағасы)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 w:id="13"/>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bookmarkEnd w:id="13"/>
    <w:bookmarkStart w:name="z19" w:id="14"/>
    <w:p>
      <w:pPr>
        <w:spacing w:after="0"/>
        <w:ind w:left="0"/>
        <w:jc w:val="both"/>
      </w:pPr>
      <w:r>
        <w:rPr>
          <w:rFonts w:ascii="Times New Roman"/>
          <w:b w:val="false"/>
          <w:i w:val="false"/>
          <w:color w:val="000000"/>
          <w:sz w:val="28"/>
        </w:rPr>
        <w:t>
      2. Қосылған құн салығы көрсетілген бағаға кірмейді.</w:t>
      </w:r>
    </w:p>
    <w:bookmarkEnd w:id="14"/>
    <w:bookmarkStart w:name="z20" w:id="15"/>
    <w:p>
      <w:pPr>
        <w:spacing w:after="0"/>
        <w:ind w:left="0"/>
        <w:jc w:val="both"/>
      </w:pPr>
      <w:r>
        <w:rPr>
          <w:rFonts w:ascii="Times New Roman"/>
          <w:b w:val="false"/>
          <w:i w:val="false"/>
          <w:color w:val="000000"/>
          <w:sz w:val="28"/>
        </w:rPr>
        <w:t xml:space="preserve">
      3. Стерильді жүк бағасы құнына кіреді. </w:t>
      </w:r>
    </w:p>
    <w:bookmarkEnd w:id="15"/>
    <w:bookmarkStart w:name="z21" w:id="16"/>
    <w:p>
      <w:pPr>
        <w:spacing w:after="0"/>
        <w:ind w:left="0"/>
        <w:jc w:val="both"/>
      </w:pPr>
      <w:r>
        <w:rPr>
          <w:rFonts w:ascii="Times New Roman"/>
          <w:b w:val="false"/>
          <w:i w:val="false"/>
          <w:color w:val="000000"/>
          <w:sz w:val="28"/>
        </w:rPr>
        <w:t>
      4. Сақтандыру көрсетілген бағаға кірмейді.</w:t>
      </w:r>
    </w:p>
    <w:bookmarkEnd w:id="16"/>
    <w:p>
      <w:pPr>
        <w:spacing w:after="0"/>
        <w:ind w:left="0"/>
        <w:jc w:val="both"/>
      </w:pPr>
      <w:r>
        <w:rPr>
          <w:rFonts w:ascii="Times New Roman"/>
          <w:b w:val="false"/>
          <w:i w:val="false"/>
          <w:color w:val="000000"/>
          <w:sz w:val="28"/>
        </w:rPr>
        <w:t>
      Елдер арасында (әскери-көлік авиациясы) жүк жеткізу тарифі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Бiрiккен Араб Әмiрлiктерi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p>
      <w:pPr>
        <w:spacing w:after="0"/>
        <w:ind w:left="0"/>
        <w:jc w:val="both"/>
      </w:pPr>
      <w:r>
        <w:rPr>
          <w:rFonts w:ascii="Times New Roman"/>
          <w:b w:val="false"/>
          <w:i w:val="false"/>
          <w:color w:val="000000"/>
          <w:sz w:val="28"/>
        </w:rPr>
        <w:t>
      2. Қосылған құн салығы көрсетілген бағаға кірмейді.</w:t>
      </w:r>
    </w:p>
    <w:p>
      <w:pPr>
        <w:spacing w:after="0"/>
        <w:ind w:left="0"/>
        <w:jc w:val="both"/>
      </w:pPr>
      <w:r>
        <w:rPr>
          <w:rFonts w:ascii="Times New Roman"/>
          <w:b w:val="false"/>
          <w:i w:val="false"/>
          <w:color w:val="000000"/>
          <w:sz w:val="28"/>
        </w:rPr>
        <w:t xml:space="preserve">
      3. Стерильді жүк бағасы құнына кіреді. </w:t>
      </w:r>
    </w:p>
    <w:p>
      <w:pPr>
        <w:spacing w:after="0"/>
        <w:ind w:left="0"/>
        <w:jc w:val="both"/>
      </w:pPr>
      <w:r>
        <w:rPr>
          <w:rFonts w:ascii="Times New Roman"/>
          <w:b w:val="false"/>
          <w:i w:val="false"/>
          <w:color w:val="000000"/>
          <w:sz w:val="28"/>
        </w:rPr>
        <w:t>
      4. Сақтандыру көрсетілген бағаға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5-қосымша</w:t>
            </w:r>
          </w:p>
        </w:tc>
      </w:tr>
    </w:tbl>
    <w:bookmarkStart w:name="z23" w:id="17"/>
    <w:p>
      <w:pPr>
        <w:spacing w:after="0"/>
        <w:ind w:left="0"/>
        <w:jc w:val="left"/>
      </w:pPr>
      <w:r>
        <w:rPr>
          <w:rFonts w:ascii="Times New Roman"/>
          <w:b/>
          <w:i w:val="false"/>
          <w:color w:val="000000"/>
        </w:rPr>
        <w:t xml:space="preserve"> Білім және ғылым саласындағы тауарға (жұмысқа,  көрсетілетін қызметке) тариф (баға)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және Жоғары ғылыми-техникалық комиссия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 кеңесі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3 – 5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6 – 9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10 – 15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моделін жасау және 3D принтерге бөлшектер жасау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бөлшекті 3D принтерде басып шығару үшін арнайы бағдарламада бөлшектің 3D моделін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салмағы 121 – 130 грамға ыстыққа төзімді болаттан жасалған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100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 110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 – 50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51 – 100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200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201 – 300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301 – 500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501 – 1000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конференц-залды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брифинг-залды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акт залын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дәрісхананы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бір рет бару (ересек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сауықтырып жүзу бойынша оқу-жаттықтыру процесі, 1 сағаттан айына 12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алаңын 1 айға, аптасына 3 рет 1 сағаттан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даярлық оқытушыларын, мамандарын қайта даярлау және біліктілігін арттыру, азаматтарды запастағы офицерлер, сержанттар мен қатардағы жауынгерлер бағдарламасы бойынша әскери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(ағылшын) қарқынды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жоғары оқу орны жанындағы әскери кафедра профессор-оқытушы құрамының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әскери қауіпсіздік және қорғаныс мәселелері жөніндегі көмекшісімен курстық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әскери дайындық, әскерге шақыруға дейінгі және тереңдетілген әскерге шақыруға дейінгі дайындық оқытушыларының біліктілігін арттыру курсы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 операторларын даярлау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академиясының бағдарламасы бойынша даярлық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офицерлер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сержанттар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қатардағы жауынгерлер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бағдарламасы бойынша мамандарды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кітап пен оқу-әдістемелік құрал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201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201 –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аппаратта басып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(301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және қара-ақ цифрлық аппаратта қара-ақ түспен басып шығару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нәтижесіне зияткерлік құқық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"Шағала" пилотсыз ұшу аппаратының бір бірлігін сериялық шығару кезінде техникалық құжаттаманы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"Найзағай" коммерциялық пилотсыз ұшу аппаратына қарсы әрекет ету техникалық құралының бір бірлігін сериялық шығару кезінде техникалық құжаттаманы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"Арнайы геоақпараттық платформа"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12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рецензияланатын ғылыми басылымда жариялау және конференция жинағын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"Хабаршы" ғылыми-білім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"Бағдар" әскери-теориялық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"Радиоэлектрондық байланыс әскери-инженерлік институтының ғылыми еңбектері" әскери-техникалық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полигонда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пен қолданыстағы оқу-жаттығу шкафы,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және арнайы техника (шынжыр табанды негізгі шассидегі)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зымыран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және оқ-дәрінің макеті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техника (негізгі шассиде)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оқ ату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волейбол үшін спорт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даярлықтан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курстық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24" w:id="18"/>
    <w:p>
      <w:pPr>
        <w:spacing w:after="0"/>
        <w:ind w:left="0"/>
        <w:jc w:val="both"/>
      </w:pPr>
      <w:r>
        <w:rPr>
          <w:rFonts w:ascii="Times New Roman"/>
          <w:b w:val="false"/>
          <w:i w:val="false"/>
          <w:color w:val="000000"/>
          <w:sz w:val="28"/>
        </w:rPr>
        <w:t>
      Ескертпе:</w:t>
      </w:r>
    </w:p>
    <w:bookmarkEnd w:id="18"/>
    <w:bookmarkStart w:name="z25" w:id="19"/>
    <w:p>
      <w:pPr>
        <w:spacing w:after="0"/>
        <w:ind w:left="0"/>
        <w:jc w:val="both"/>
      </w:pPr>
      <w:r>
        <w:rPr>
          <w:rFonts w:ascii="Times New Roman"/>
          <w:b w:val="false"/>
          <w:i w:val="false"/>
          <w:color w:val="000000"/>
          <w:sz w:val="28"/>
        </w:rPr>
        <w:t>
      1. Қазақстан Республикасы Қорғаныс министрлігі әскери оқу орнының жүзу бассейніне бару, футбол алаңын жалға алу бойынша көрсетілетін қызмет – Қазақстан Республикасы Қорғаныс министрлігі әскери оқу орны білім алушысының оқу процесі, сондай-ақ Қазақстан Республикасының Қарулы Күштері шеңберінде өткізілетін іс-шара уақытында көрсетілетін қызметті беруге жол берілмейді.</w:t>
      </w:r>
    </w:p>
    <w:bookmarkEnd w:id="19"/>
    <w:bookmarkStart w:name="z26" w:id="20"/>
    <w:p>
      <w:pPr>
        <w:spacing w:after="0"/>
        <w:ind w:left="0"/>
        <w:jc w:val="both"/>
      </w:pPr>
      <w:r>
        <w:rPr>
          <w:rFonts w:ascii="Times New Roman"/>
          <w:b w:val="false"/>
          <w:i w:val="false"/>
          <w:color w:val="000000"/>
          <w:sz w:val="28"/>
        </w:rPr>
        <w:t>
      2. Баспахана және полиграфия тауары (жұмысы, көрсетілетін қызметі) тығыздығы м2 80 грамм стандартты парақта жасалады және орындалады.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