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e177c" w14:textId="51e17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министрлігінің ғылыми-техникалық кеңесі туралы ережені бекіту туралы" Қазақстан Республикасы Қорғаныс министрінің 2024 жылғы 30 қыркүйектегі № 1102 бұйрығына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2025 жылғы 7 ақпандағы № 119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Қорғаныс министрлігінің ғылыми-техникалық кеңесі туралы ережені бекіту туралы" Қазақстан Республикасы Қорғаныс министрінің 2024 жылғы 30 қыркүйектегі № 1102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Қорғаныс министрлігінің ғылыми-техникалық кеңесі туралы </w:t>
      </w:r>
      <w:r>
        <w:rPr>
          <w:rFonts w:ascii="Times New Roman"/>
          <w:b w:val="false"/>
          <w:i w:val="false"/>
          <w:color w:val="000000"/>
          <w:sz w:val="28"/>
        </w:rPr>
        <w:t>ережеде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"1) мемлекеттік бюджет қаражатынан ғылыми зерттеуді, ғылыми, ғылыми-техникалық жобалар мен бағдарламаларды, ҒЗТКЖ-ны, сондай-ақ ҒҒТҚН коммерцияландыру жобасын қаржыландыру мәселелері бойынша:</w:t>
      </w:r>
    </w:p>
    <w:bookmarkEnd w:id="4"/>
    <w:bookmarkStart w:name="z9" w:id="5"/>
    <w:p>
      <w:pPr>
        <w:spacing w:after="0"/>
        <w:ind w:left="0"/>
        <w:jc w:val="both"/>
      </w:pPr>
      <w:r>
        <w:rPr>
          <w:rFonts w:ascii="Times New Roman"/>
          <w:b w:val="false"/>
          <w:i w:val="false"/>
          <w:color w:val="000000"/>
          <w:sz w:val="28"/>
        </w:rPr>
        <w:t>
      ғылыми-техникалық және ғылыми-технологиялық міндеттер мен бағдарламаларды қалыптастыру бойынша ұсыныстар дайындайды;</w:t>
      </w:r>
    </w:p>
    <w:bookmarkEnd w:id="5"/>
    <w:bookmarkStart w:name="z10" w:id="6"/>
    <w:p>
      <w:pPr>
        <w:spacing w:after="0"/>
        <w:ind w:left="0"/>
        <w:jc w:val="both"/>
      </w:pPr>
      <w:r>
        <w:rPr>
          <w:rFonts w:ascii="Times New Roman"/>
          <w:b w:val="false"/>
          <w:i w:val="false"/>
          <w:color w:val="000000"/>
          <w:sz w:val="28"/>
        </w:rPr>
        <w:t>
      ғылыми, ғылыми-техникалық қызметтің басым бағыттарын іске асыру мақсатында арнайы бағыттарды қалыптастыру бойынша ұсыныстар дайындайды;</w:t>
      </w:r>
    </w:p>
    <w:bookmarkEnd w:id="6"/>
    <w:bookmarkStart w:name="z11" w:id="7"/>
    <w:p>
      <w:pPr>
        <w:spacing w:after="0"/>
        <w:ind w:left="0"/>
        <w:jc w:val="both"/>
      </w:pPr>
      <w:r>
        <w:rPr>
          <w:rFonts w:ascii="Times New Roman"/>
          <w:b w:val="false"/>
          <w:i w:val="false"/>
          <w:color w:val="000000"/>
          <w:sz w:val="28"/>
        </w:rPr>
        <w:t>
      жобалар мен бағдарламаларды, сондай-ақ ҒҒТҚН коммерцияландыру жобаларын гранттық және бағдарламалық-нысаналы қаржыландыру бойынша конкурстық құжаттаманы әзірлеу кезінде ұсыныстар дайындайды;</w:t>
      </w:r>
    </w:p>
    <w:bookmarkEnd w:id="7"/>
    <w:bookmarkStart w:name="z12" w:id="8"/>
    <w:p>
      <w:pPr>
        <w:spacing w:after="0"/>
        <w:ind w:left="0"/>
        <w:jc w:val="both"/>
      </w:pPr>
      <w:r>
        <w:rPr>
          <w:rFonts w:ascii="Times New Roman"/>
          <w:b w:val="false"/>
          <w:i w:val="false"/>
          <w:color w:val="000000"/>
          <w:sz w:val="28"/>
        </w:rPr>
        <w:t>
      бағдарламалық-нысаналы қаржыландыру бойынша техникалық тапсырмаларды әзірлеу кезінде ұсыныстар дайындайды;</w:t>
      </w:r>
    </w:p>
    <w:bookmarkEnd w:id="8"/>
    <w:bookmarkStart w:name="z13" w:id="9"/>
    <w:p>
      <w:pPr>
        <w:spacing w:after="0"/>
        <w:ind w:left="0"/>
        <w:jc w:val="both"/>
      </w:pPr>
      <w:r>
        <w:rPr>
          <w:rFonts w:ascii="Times New Roman"/>
          <w:b w:val="false"/>
          <w:i w:val="false"/>
          <w:color w:val="000000"/>
          <w:sz w:val="28"/>
        </w:rPr>
        <w:t>
      ұсынылып отырған ғылыми, ғылыми-техникалық жобалар мен бағдарламалардың ғылыми жаңалығы, ғылыми-техникалық деңгейі, перспективалылығы, әзірлену дәрежесі, сұратылатын қаржыландыру көлемінің экономикалық негізделуі ұсынымдарын қарайды және дайындайды;";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15" w:id="10"/>
    <w:p>
      <w:pPr>
        <w:spacing w:after="0"/>
        <w:ind w:left="0"/>
        <w:jc w:val="both"/>
      </w:pPr>
      <w:r>
        <w:rPr>
          <w:rFonts w:ascii="Times New Roman"/>
          <w:b w:val="false"/>
          <w:i w:val="false"/>
          <w:color w:val="000000"/>
          <w:sz w:val="28"/>
        </w:rPr>
        <w:t>
      "9. ҒТК құрамына:</w:t>
      </w:r>
    </w:p>
    <w:bookmarkEnd w:id="10"/>
    <w:bookmarkStart w:name="z16" w:id="11"/>
    <w:p>
      <w:pPr>
        <w:spacing w:after="0"/>
        <w:ind w:left="0"/>
        <w:jc w:val="both"/>
      </w:pPr>
      <w:r>
        <w:rPr>
          <w:rFonts w:ascii="Times New Roman"/>
          <w:b w:val="false"/>
          <w:i w:val="false"/>
          <w:color w:val="000000"/>
          <w:sz w:val="28"/>
        </w:rPr>
        <w:t>
      1) Қазақстан Республикасының азаматы болып табылатын;</w:t>
      </w:r>
    </w:p>
    <w:bookmarkEnd w:id="11"/>
    <w:bookmarkStart w:name="z17" w:id="12"/>
    <w:p>
      <w:pPr>
        <w:spacing w:after="0"/>
        <w:ind w:left="0"/>
        <w:jc w:val="both"/>
      </w:pPr>
      <w:r>
        <w:rPr>
          <w:rFonts w:ascii="Times New Roman"/>
          <w:b w:val="false"/>
          <w:i w:val="false"/>
          <w:color w:val="000000"/>
          <w:sz w:val="28"/>
        </w:rPr>
        <w:t>
      2) ҒТК құрамы қалыптастырылған күнге дейін 3 (үш) жыл ішінде ғылыми және (немесе) ғылыми-техникалық қызметтің аккредиттелген субъектісінің қызметкері болып табылатын немесе әскери оқу орнында ғылыми және (немесе) ғылыми-техникалық қызметпен айналысатын доктор (PhD), бейіні бойынша доктор, ғылым докторы немесе ғылым кандидаты дәрежесі бар;</w:t>
      </w:r>
    </w:p>
    <w:bookmarkEnd w:id="12"/>
    <w:bookmarkStart w:name="z18" w:id="13"/>
    <w:p>
      <w:pPr>
        <w:spacing w:after="0"/>
        <w:ind w:left="0"/>
        <w:jc w:val="both"/>
      </w:pPr>
      <w:r>
        <w:rPr>
          <w:rFonts w:ascii="Times New Roman"/>
          <w:b w:val="false"/>
          <w:i w:val="false"/>
          <w:color w:val="000000"/>
          <w:sz w:val="28"/>
        </w:rPr>
        <w:t>
      3) әскери саладағы ғылыми-зерттеу және (немесе) ғылыми-педагогикалық жұмыс өтілі кемінде 5 (бес) жыл болатын ғалымдар сайланады.</w:t>
      </w:r>
    </w:p>
    <w:bookmarkEnd w:id="13"/>
    <w:bookmarkStart w:name="z19" w:id="14"/>
    <w:p>
      <w:pPr>
        <w:spacing w:after="0"/>
        <w:ind w:left="0"/>
        <w:jc w:val="both"/>
      </w:pPr>
      <w:r>
        <w:rPr>
          <w:rFonts w:ascii="Times New Roman"/>
          <w:b w:val="false"/>
          <w:i w:val="false"/>
          <w:color w:val="000000"/>
          <w:sz w:val="28"/>
        </w:rPr>
        <w:t>
      10. ҒТК құрамының жетпіс пайызы (70 %) жұмыс өтілі 5 (бес) жыл болатын:</w:t>
      </w:r>
    </w:p>
    <w:bookmarkEnd w:id="14"/>
    <w:bookmarkStart w:name="z20" w:id="15"/>
    <w:p>
      <w:pPr>
        <w:spacing w:after="0"/>
        <w:ind w:left="0"/>
        <w:jc w:val="both"/>
      </w:pPr>
      <w:r>
        <w:rPr>
          <w:rFonts w:ascii="Times New Roman"/>
          <w:b w:val="false"/>
          <w:i w:val="false"/>
          <w:color w:val="000000"/>
          <w:sz w:val="28"/>
        </w:rPr>
        <w:t>
      1) Әскери білім және ғылым, Әскери-техникалық саясат, Экономика және қаржы, Жедел жоспарлау, Жауынгерлік даярлық және Ақпараттық технологиялар департаменттерінің қызметкерлерінен және (немесе) сарапшыларынан;</w:t>
      </w:r>
    </w:p>
    <w:bookmarkEnd w:id="15"/>
    <w:bookmarkStart w:name="z21" w:id="16"/>
    <w:p>
      <w:pPr>
        <w:spacing w:after="0"/>
        <w:ind w:left="0"/>
        <w:jc w:val="both"/>
      </w:pPr>
      <w:r>
        <w:rPr>
          <w:rFonts w:ascii="Times New Roman"/>
          <w:b w:val="false"/>
          <w:i w:val="false"/>
          <w:color w:val="000000"/>
          <w:sz w:val="28"/>
        </w:rPr>
        <w:t>
      2) ғылыми және (немесе) ғылыми-техникалық қызмет субъектісі болып табылатын ҰҒК және ғылыми ұйымдардың мүшелерінен тұрады.";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24" w:id="17"/>
    <w:p>
      <w:pPr>
        <w:spacing w:after="0"/>
        <w:ind w:left="0"/>
        <w:jc w:val="both"/>
      </w:pPr>
      <w:r>
        <w:rPr>
          <w:rFonts w:ascii="Times New Roman"/>
          <w:b w:val="false"/>
          <w:i w:val="false"/>
          <w:color w:val="000000"/>
          <w:sz w:val="28"/>
        </w:rPr>
        <w:t>
      "16. ҒТК құрамы 3 (үш) жыл мерзімге бекітіледі және саны 9 (тоғыз) және 25 (жиырма бес) адам мүшелерінің тақ санынан тұрады.";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27" w:id="18"/>
    <w:p>
      <w:pPr>
        <w:spacing w:after="0"/>
        <w:ind w:left="0"/>
        <w:jc w:val="both"/>
      </w:pPr>
      <w:r>
        <w:rPr>
          <w:rFonts w:ascii="Times New Roman"/>
          <w:b w:val="false"/>
          <w:i w:val="false"/>
          <w:color w:val="000000"/>
          <w:sz w:val="28"/>
        </w:rPr>
        <w:t>
      "21. ҒТК шешімдері ашық дауыс беру арқылы қабылданады және ҒТК отырысына қатысқан мүшелердің жалпы санының кемінде үштен екісі дауыс берсе, қабылданды деп саналады. Дауыстар тең болған кезде Төрағаның дауысы шешуші болып табылады. Хатшы ҒТК мүшесі болып табылмайды және шешім қабылдау кезінде дауыс бермейді. Дауыс беруге шығарылған мәселе бойынша ҒТК мүшелерінің ерекше пікірі болған кезде хатшы хаттамаға тиісті жазба енгізеді.".</w:t>
      </w:r>
    </w:p>
    <w:bookmarkEnd w:id="18"/>
    <w:bookmarkStart w:name="z28" w:id="19"/>
    <w:p>
      <w:pPr>
        <w:spacing w:after="0"/>
        <w:ind w:left="0"/>
        <w:jc w:val="both"/>
      </w:pPr>
      <w:r>
        <w:rPr>
          <w:rFonts w:ascii="Times New Roman"/>
          <w:b w:val="false"/>
          <w:i w:val="false"/>
          <w:color w:val="000000"/>
          <w:sz w:val="28"/>
        </w:rPr>
        <w:t>
      2. Қазақстан Республикасы Қорғаныс министрлігінің Әскери білім және ғылым департаменті Қазақстан Республикасының заңнамасында белгіленген тәртіппен:</w:t>
      </w:r>
    </w:p>
    <w:bookmarkEnd w:id="19"/>
    <w:bookmarkStart w:name="z29" w:id="20"/>
    <w:p>
      <w:pPr>
        <w:spacing w:after="0"/>
        <w:ind w:left="0"/>
        <w:jc w:val="both"/>
      </w:pPr>
      <w:r>
        <w:rPr>
          <w:rFonts w:ascii="Times New Roman"/>
          <w:b w:val="false"/>
          <w:i w:val="false"/>
          <w:color w:val="000000"/>
          <w:sz w:val="28"/>
        </w:rPr>
        <w:t xml:space="preserve">
      1) осы бұйрықты Қазақстан Республикасы Әділет министрінің 2023 жылғы 11 шілдедегі № 472 бұйрығымен бекітілген (Нормативтік құқықтық актілерді мемлекеттік тіркеу тізілімінде № 33059 болып тіркелген)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қағидалары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қол қойылған күнінен бастап бес жұмыс күні ішінде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20"/>
    <w:bookmarkStart w:name="z30" w:id="21"/>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21"/>
    <w:bookmarkStart w:name="z31" w:id="22"/>
    <w:p>
      <w:pPr>
        <w:spacing w:after="0"/>
        <w:ind w:left="0"/>
        <w:jc w:val="both"/>
      </w:pPr>
      <w:r>
        <w:rPr>
          <w:rFonts w:ascii="Times New Roman"/>
          <w:b w:val="false"/>
          <w:i w:val="false"/>
          <w:color w:val="000000"/>
          <w:sz w:val="28"/>
        </w:rPr>
        <w:t>
      3) мемлекеттік тіркелген күннен бастап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22"/>
    <w:bookmarkStart w:name="z32" w:id="23"/>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23"/>
    <w:bookmarkStart w:name="z33" w:id="24"/>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24"/>
    <w:bookmarkStart w:name="z34" w:id="2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 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Жақсылықов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