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f7c2" w14:textId="7dcf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2025–2029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4 сәуірдегі № 107-977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даярлауға 2025–2029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бiлiмi бар кадрларды даярлауға 2025–2029 оқу жылына арналған мемлекеттiк бiлiм беру тапсырысы (жергілікті бюджет есебінен)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коды және тобының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2025–2029 оқу жылдарына арналған күндізгі оқу бөліміне мемлекеттік білім беру тапсырысының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(гранттар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студентті оқытуға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Мектепке дейінгі оқыту және тәрбиелеу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 маған мұғалімдерді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6B031 Әлеуметтік ғылымдар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6В03103 Әлеуметтік ғылымдар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 (медицина)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анестезиологиясы мен реаниматологиясы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офтальмологиясы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шұғыл медицинасы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психиатриясы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жақ сүйек-бет хирургиясы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