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901a" w14:textId="be19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Астана қаласы мәслихатының 2024 жылғы 25 қыркүйектегі №221/27-VIII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2025 жылғы 13 мамырдағы № 294/37-VIII шешімі. Күші жойылды - Астана қаласы мәслихатының 2025 жылғы 26 желтоқсандағы № 373/48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26.12.2025 </w:t>
      </w:r>
      <w:r>
        <w:rPr>
          <w:rFonts w:ascii="Times New Roman"/>
          <w:b w:val="false"/>
          <w:i w:val="false"/>
          <w:color w:val="ff0000"/>
          <w:sz w:val="28"/>
        </w:rPr>
        <w:t>№ 373/48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 12-бабы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Астана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Астана қаласы мәслихатының 2024 жылғы 25 қыркүйектегі № 221/27-VIII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"Тегін медициналық көмектің кепілдендірілген көлемі шеңберіндегі дәрілік заттар" деген 1-бөлімшеде:</w:t>
      </w:r>
    </w:p>
    <w:bookmarkEnd w:id="3"/>
    <w:bookmarkStart w:name="z5" w:id="4"/>
    <w:p>
      <w:pPr>
        <w:spacing w:after="0"/>
        <w:ind w:left="0"/>
        <w:jc w:val="both"/>
      </w:pPr>
      <w:r>
        <w:rPr>
          <w:rFonts w:ascii="Times New Roman"/>
          <w:b w:val="false"/>
          <w:i w:val="false"/>
          <w:color w:val="000000"/>
          <w:sz w:val="28"/>
        </w:rPr>
        <w:t>
      1 тармақша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емдеуге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 инфузия үшін концентрат дайындауға арналған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инъекцияға және ингаляцияға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 (Дорназа-альфа), ингаляцияға арналған ерітінді</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50), 51), 52), 53) 54), 55), 56) тармақшаларымен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Атипті гемолитикалық 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Экулизумаб, </w:t>
            </w:r>
          </w:p>
          <w:p>
            <w:pPr>
              <w:spacing w:after="20"/>
              <w:ind w:left="20"/>
              <w:jc w:val="both"/>
            </w:pPr>
            <w:r>
              <w:rPr>
                <w:rFonts w:ascii="Times New Roman"/>
                <w:b w:val="false"/>
                <w:i w:val="false"/>
                <w:color w:val="000000"/>
                <w:sz w:val="20"/>
              </w:rPr>
              <w:t>
Инфузия ерітінді дайындауға арналған концентраты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Ойық жаралы колит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 инфузия ерітіндіні дайындауға арналған концентрат дайындауға арналған ұнтағы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Селуметиниб, капсула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 капсула,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ұрықтың қанының изосерологиялық үйлесімсіздігі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 иммуноглобулин, иньекцияга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Прадера-Вилли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иньекцияга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ересектер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Ауырлықтың барлық сатылары және дәрежелері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Канакинумаб, инъекцияға арналған ерітінді </w:t>
            </w:r>
          </w:p>
        </w:tc>
      </w:tr>
    </w:tbl>
    <w:bookmarkStart w:name="z7" w:id="6"/>
    <w:p>
      <w:pPr>
        <w:spacing w:after="0"/>
        <w:ind w:left="0"/>
        <w:jc w:val="both"/>
      </w:pPr>
      <w:r>
        <w:rPr>
          <w:rFonts w:ascii="Times New Roman"/>
          <w:b w:val="false"/>
          <w:i w:val="false"/>
          <w:color w:val="000000"/>
          <w:sz w:val="28"/>
        </w:rPr>
        <w:t>
      *диагностика мен емдеудің клиникалық хаттамасына енгізілгеннен кейін.".</w:t>
      </w:r>
    </w:p>
    <w:bookmarkEnd w:id="6"/>
    <w:bookmarkStart w:name="z8" w:id="7"/>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Зейнұлқабден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