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c4fd" w14:textId="896c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16-9 "2024-2026 жылдарға арналған Қособа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12 наурыздағы № 18-9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2023 жылғы 27 желтоқсандағы № 16-9 "2024-2026 жылдарға арналған Қособа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Қособа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36 452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35 026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- 37 237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-785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785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- 785 мың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Қособа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