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64b6" w14:textId="4136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12-4 "2024-2026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№12-4 "2024-2026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70 228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8 787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8 787 мың теңге."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12-4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