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bd21" w14:textId="bedb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2024 жылғы 26 маусымдағы № 107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 айқындалсын.</w:t>
      </w:r>
    </w:p>
    <w:bookmarkEnd w:id="1"/>
    <w:bookmarkStart w:name="z5" w:id="2"/>
    <w:p>
      <w:pPr>
        <w:spacing w:after="0"/>
        <w:ind w:left="0"/>
        <w:jc w:val="both"/>
      </w:pPr>
      <w:r>
        <w:rPr>
          <w:rFonts w:ascii="Times New Roman"/>
          <w:b w:val="false"/>
          <w:i w:val="false"/>
          <w:color w:val="000000"/>
          <w:sz w:val="28"/>
        </w:rPr>
        <w:t>
      2. "Бөкей ордасы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Бөкей ордасы ауданы әкімі аппаратының басшысы А.Ажгалиевке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№107 қаулысына қосымша</w:t>
            </w:r>
          </w:p>
        </w:tc>
      </w:tr>
    </w:tbl>
    <w:bookmarkStart w:name="z10" w:id="5"/>
    <w:p>
      <w:pPr>
        <w:spacing w:after="0"/>
        <w:ind w:left="0"/>
        <w:jc w:val="left"/>
      </w:pPr>
      <w:r>
        <w:rPr>
          <w:rFonts w:ascii="Times New Roman"/>
          <w:b/>
          <w:i w:val="false"/>
          <w:color w:val="000000"/>
        </w:rPr>
        <w:t xml:space="preserve"> Бөкей ордасы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Бөкей ордасы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w:t>
      </w:r>
      <w:r>
        <w:rPr>
          <w:rFonts w:ascii="Times New Roman"/>
          <w:b w:val="false"/>
          <w:i w:val="false"/>
          <w:color w:val="000000"/>
          <w:sz w:val="28"/>
        </w:rPr>
        <w:t>тәртібі</w:t>
      </w:r>
      <w:r>
        <w:rPr>
          <w:rFonts w:ascii="Times New Roman"/>
          <w:b w:val="false"/>
          <w:i w:val="false"/>
          <w:color w:val="000000"/>
          <w:sz w:val="28"/>
        </w:rPr>
        <w:t xml:space="preserve"> мен шарттары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Бөкей ордасы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7"/>
    <w:bookmarkStart w:name="z13"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4"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5"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16" w:id="11"/>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үстемеақылар белгілеу шарттары</w:t>
      </w:r>
    </w:p>
    <w:bookmarkEnd w:id="11"/>
    <w:bookmarkStart w:name="z17"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18"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9"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 б.) төлеуді тоқтату үшін негіз болып табылмайды.</w:t>
      </w:r>
    </w:p>
    <w:bookmarkEnd w:id="14"/>
    <w:bookmarkStart w:name="z20"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5"/>
    <w:bookmarkStart w:name="z21"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2"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3"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8"/>
    <w:bookmarkStart w:name="z24"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9"/>
    <w:bookmarkStart w:name="z25"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6"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Бөкей ордасы ауданының мәслихатына жібереді.</w:t>
      </w:r>
    </w:p>
    <w:bookmarkEnd w:id="21"/>
    <w:bookmarkStart w:name="z27"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28"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29" w:id="24"/>
    <w:p>
      <w:pPr>
        <w:spacing w:after="0"/>
        <w:ind w:left="0"/>
        <w:jc w:val="both"/>
      </w:pPr>
      <w:r>
        <w:rPr>
          <w:rFonts w:ascii="Times New Roman"/>
          <w:b w:val="false"/>
          <w:i w:val="false"/>
          <w:color w:val="000000"/>
          <w:sz w:val="28"/>
        </w:rPr>
        <w:t>
      16. Ынталандырушы үстемеақылар Бөкей ордасы ауданы әкімдігі аудандық ішкі саясат бөлімінің "Жастармен жұмыс жөніндегі ресурстық орталығы" коммуналдық мемлекеттік мекемесінің директорына, есепшісіне, заңгерге, теолог-кеңесшілерге, әдіскерлерге, кеңесшіге және автокөлік жүргізушісіне төленеді.</w:t>
      </w:r>
    </w:p>
    <w:bookmarkEnd w:id="24"/>
    <w:bookmarkStart w:name="z30" w:id="2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