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4935" w14:textId="25d4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2024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31 шілдедегі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міндетін атқарушысының 2020 жылғы 30 наурыздағы № 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 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бойынша 2024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48,4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