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2d29" w14:textId="a0c2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аумағындағы жергiлiктi қоғамдастықтың бөлек жиындарын өткiзудің және жергiлiктi қоғамдастық жиынына қатысу үшiн ауыл, шағын аудан, көше, көппәтерлi тұрғын үй тұрғындары өкiлдерiнiң санын айқындау тәртібін бекiту туралы</w:t>
      </w:r>
    </w:p>
    <w:p>
      <w:pPr>
        <w:spacing w:after="0"/>
        <w:ind w:left="0"/>
        <w:jc w:val="both"/>
      </w:pPr>
      <w:r>
        <w:rPr>
          <w:rFonts w:ascii="Times New Roman"/>
          <w:b w:val="false"/>
          <w:i w:val="false"/>
          <w:color w:val="000000"/>
          <w:sz w:val="28"/>
        </w:rPr>
        <w:t>Батыс Қазақстан облысы Орал қалалық мәслихатының 2024 жылғы 24 мамырдағы № 11-10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 122 "Жергiлiктi қоғамдастықтың бөлек жиындарын өткiзудiң үлгiлік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Орал қалалық мәслихат ШЕШIМ ҚАБЫЛДАДЫ:</w:t>
      </w:r>
    </w:p>
    <w:bookmarkEnd w:id="0"/>
    <w:bookmarkStart w:name="z4" w:id="1"/>
    <w:p>
      <w:pPr>
        <w:spacing w:after="0"/>
        <w:ind w:left="0"/>
        <w:jc w:val="both"/>
      </w:pPr>
      <w:r>
        <w:rPr>
          <w:rFonts w:ascii="Times New Roman"/>
          <w:b w:val="false"/>
          <w:i w:val="false"/>
          <w:color w:val="000000"/>
          <w:sz w:val="28"/>
        </w:rPr>
        <w:t xml:space="preserve">
      1. Қоса берiлiп отырған Орал қаласының аумағында жергiлiктi қоғамдастықтың бөлек жиындарын өткiзудің және жергiлiктi қоғамдастық жиынына қатысу үшiн ауыл, шағын аудан, көше, көппәтерлi тұрғын үй тұрғындары өкiлдерiнiң санын айқындау тәртiбi туралы </w:t>
      </w:r>
      <w:r>
        <w:rPr>
          <w:rFonts w:ascii="Times New Roman"/>
          <w:b w:val="false"/>
          <w:i w:val="false"/>
          <w:color w:val="000000"/>
          <w:sz w:val="28"/>
        </w:rPr>
        <w:t>тәртібі</w:t>
      </w:r>
      <w:r>
        <w:rPr>
          <w:rFonts w:ascii="Times New Roman"/>
          <w:b w:val="false"/>
          <w:i w:val="false"/>
          <w:color w:val="000000"/>
          <w:sz w:val="28"/>
        </w:rPr>
        <w:t xml:space="preserve"> бекiтiлсiн.</w:t>
      </w:r>
    </w:p>
    <w:bookmarkEnd w:id="1"/>
    <w:bookmarkStart w:name="z5" w:id="2"/>
    <w:p>
      <w:pPr>
        <w:spacing w:after="0"/>
        <w:ind w:left="0"/>
        <w:jc w:val="both"/>
      </w:pPr>
      <w:r>
        <w:rPr>
          <w:rFonts w:ascii="Times New Roman"/>
          <w:b w:val="false"/>
          <w:i w:val="false"/>
          <w:color w:val="000000"/>
          <w:sz w:val="28"/>
        </w:rPr>
        <w:t>
      2. Осы шешiм алғашқы ресми жарияланған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2024 жылғы 24 мамырдағы</w:t>
            </w:r>
            <w:r>
              <w:br/>
            </w:r>
            <w:r>
              <w:rPr>
                <w:rFonts w:ascii="Times New Roman"/>
                <w:b w:val="false"/>
                <w:i w:val="false"/>
                <w:color w:val="000000"/>
                <w:sz w:val="20"/>
              </w:rPr>
              <w:t>№ 11-10 шешіміне қосымша</w:t>
            </w:r>
          </w:p>
        </w:tc>
      </w:tr>
    </w:tbl>
    <w:bookmarkStart w:name="z8" w:id="3"/>
    <w:p>
      <w:pPr>
        <w:spacing w:after="0"/>
        <w:ind w:left="0"/>
        <w:jc w:val="left"/>
      </w:pPr>
      <w:r>
        <w:rPr>
          <w:rFonts w:ascii="Times New Roman"/>
          <w:b/>
          <w:i w:val="false"/>
          <w:color w:val="000000"/>
        </w:rPr>
        <w:t xml:space="preserve"> Орал қаласының аумағындағы жергiлiктi қоғамдастықтың бөлек жиындарын өткiзудің және жергiлiктi қоғамдастық жиынына қатысу үшiн ауыл, шағын аудан, көше, көппәтерлi тұрғын үй тұрғындары өкiлдерiнiң санын айқындау тәртiбi</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Орал қаласының аумағындағы жергiлiктi қоғамдастықтың бөлек жиындарын өткiзудің және жергiлiктi қоғамдастық жиынына қатысу үшiн ауыл, шағын аудан, көше, көппәтерлi тұрғын үй тұрғындары өкiлдерiнiң санын айқындау </w:t>
      </w:r>
      <w:r>
        <w:rPr>
          <w:rFonts w:ascii="Times New Roman"/>
          <w:b w:val="false"/>
          <w:i w:val="false"/>
          <w:color w:val="000000"/>
          <w:sz w:val="28"/>
        </w:rPr>
        <w:t>тәртiбi</w:t>
      </w:r>
      <w:r>
        <w:rPr>
          <w:rFonts w:ascii="Times New Roman"/>
          <w:b w:val="false"/>
          <w:i w:val="false"/>
          <w:color w:val="000000"/>
          <w:sz w:val="28"/>
        </w:rPr>
        <w:t xml:space="preserve"> (бұдан әрі - тәртібі)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Қазақстан Республикасы Ұлттық экономика министрінің 2023 жылғы 23 маусымдағы № 122 "Жергiлiктi қоғамдастықтың бөлек жиындарын өткiзудiң үлгiлік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әзірленді және Орал қаласының аумағындағы жергілікті қоғамдастықтың бөлек жиындарын өткізудің және жергілікті қоғамдастық жиынына қатысу үшін ауыл, шағын аудан, көше, көппәтерлi тұрғын үй тұрғындары өкiлдерiнiң санын айқындау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мынадай негізгі ұғымдар пайдаланылады:</w:t>
      </w:r>
    </w:p>
    <w:bookmarkEnd w:id="6"/>
    <w:bookmarkStart w:name="z12" w:id="7"/>
    <w:p>
      <w:pPr>
        <w:spacing w:after="0"/>
        <w:ind w:left="0"/>
        <w:jc w:val="both"/>
      </w:pPr>
      <w:r>
        <w:rPr>
          <w:rFonts w:ascii="Times New Roman"/>
          <w:b w:val="false"/>
          <w:i w:val="false"/>
          <w:color w:val="000000"/>
          <w:sz w:val="28"/>
        </w:rPr>
        <w:t>
      1) бөлек жергілікті қоғамдастық жиыны – ауыл, кент,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3"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4"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5" w:id="10"/>
    <w:p>
      <w:pPr>
        <w:spacing w:after="0"/>
        <w:ind w:left="0"/>
        <w:jc w:val="both"/>
      </w:pPr>
      <w:r>
        <w:rPr>
          <w:rFonts w:ascii="Times New Roman"/>
          <w:b w:val="false"/>
          <w:i w:val="false"/>
          <w:color w:val="000000"/>
          <w:sz w:val="28"/>
        </w:rPr>
        <w:t>
      3. Жергілікті қоғамдастықтың бөлек жиынын өткізу үшін кенттің, ауылдық округтің аумағы учаскелерге (ауылдар, шағын аудандар, көшелер, көппәтерлі тұрғын үйлер) бөлінеді.</w:t>
      </w:r>
    </w:p>
    <w:bookmarkEnd w:id="10"/>
    <w:bookmarkStart w:name="z16"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7" w:id="12"/>
    <w:p>
      <w:pPr>
        <w:spacing w:after="0"/>
        <w:ind w:left="0"/>
        <w:jc w:val="both"/>
      </w:pPr>
      <w:r>
        <w:rPr>
          <w:rFonts w:ascii="Times New Roman"/>
          <w:b w:val="false"/>
          <w:i w:val="false"/>
          <w:color w:val="000000"/>
          <w:sz w:val="28"/>
        </w:rPr>
        <w:t>
      5. Кенттің,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18"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19"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0"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1" w:id="16"/>
    <w:p>
      <w:pPr>
        <w:spacing w:after="0"/>
        <w:ind w:left="0"/>
        <w:jc w:val="both"/>
      </w:pPr>
      <w:r>
        <w:rPr>
          <w:rFonts w:ascii="Times New Roman"/>
          <w:b w:val="false"/>
          <w:i w:val="false"/>
          <w:color w:val="000000"/>
          <w:sz w:val="28"/>
        </w:rPr>
        <w:t>
      Кәмелетке толмағандардың, сот әрекетке қабілетсіз деп танылған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бермейді.</w:t>
      </w:r>
    </w:p>
    <w:bookmarkEnd w:id="16"/>
    <w:bookmarkStart w:name="z22"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3" w:id="18"/>
    <w:p>
      <w:pPr>
        <w:spacing w:after="0"/>
        <w:ind w:left="0"/>
        <w:jc w:val="both"/>
      </w:pPr>
      <w:r>
        <w:rPr>
          <w:rFonts w:ascii="Times New Roman"/>
          <w:b w:val="false"/>
          <w:i w:val="false"/>
          <w:color w:val="000000"/>
          <w:sz w:val="28"/>
        </w:rPr>
        <w:t>
      8. Жергілікті қоғамдастықтың бөлек жиынын кенттің, ауылдық округтің әкімі немесе ол уәкілеттік берген тұлға ашады.</w:t>
      </w:r>
    </w:p>
    <w:bookmarkEnd w:id="18"/>
    <w:bookmarkStart w:name="z24" w:id="19"/>
    <w:p>
      <w:pPr>
        <w:spacing w:after="0"/>
        <w:ind w:left="0"/>
        <w:jc w:val="both"/>
      </w:pPr>
      <w:r>
        <w:rPr>
          <w:rFonts w:ascii="Times New Roman"/>
          <w:b w:val="false"/>
          <w:i w:val="false"/>
          <w:color w:val="000000"/>
          <w:sz w:val="28"/>
        </w:rPr>
        <w:t>
      Кенттің, ауылдық округтің әкімі немесе ол уәкілеттік берген тұлға бөлек жергілікті қоғамдастық жиынының төрағасы болып табылады.</w:t>
      </w:r>
    </w:p>
    <w:bookmarkEnd w:id="19"/>
    <w:bookmarkStart w:name="z25"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6"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қалалық мәслихаты бекіткен сандық құрамға сәйкес бөлек жергілікті қоғамдастықтың бөлек жиынының қатысушылары ұсынады.</w:t>
      </w:r>
    </w:p>
    <w:bookmarkEnd w:id="21"/>
    <w:bookmarkStart w:name="z27"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22"/>
    <w:bookmarkStart w:name="z28"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пайдаланылады.</w:t>
      </w:r>
    </w:p>
    <w:bookmarkEnd w:id="23"/>
    <w:bookmarkStart w:name="z29"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кент, ауылдық округ әкімінің аппаратына береді.</w:t>
      </w:r>
    </w:p>
    <w:bookmarkEnd w:id="24"/>
    <w:bookmarkStart w:name="z30"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1" w:id="26"/>
    <w:p>
      <w:pPr>
        <w:spacing w:after="0"/>
        <w:ind w:left="0"/>
        <w:jc w:val="both"/>
      </w:pPr>
      <w:r>
        <w:rPr>
          <w:rFonts w:ascii="Times New Roman"/>
          <w:b w:val="false"/>
          <w:i w:val="false"/>
          <w:color w:val="000000"/>
          <w:sz w:val="28"/>
        </w:rPr>
        <w:t>
      1)жергілікті қоғамдастық жиынының немесе жергілікті қоғамдастық жиналысының өткізілген күні мен орны;</w:t>
      </w:r>
    </w:p>
    <w:bookmarkEnd w:id="26"/>
    <w:bookmarkStart w:name="z32" w:id="27"/>
    <w:p>
      <w:pPr>
        <w:spacing w:after="0"/>
        <w:ind w:left="0"/>
        <w:jc w:val="both"/>
      </w:pPr>
      <w:r>
        <w:rPr>
          <w:rFonts w:ascii="Times New Roman"/>
          <w:b w:val="false"/>
          <w:i w:val="false"/>
          <w:color w:val="000000"/>
          <w:sz w:val="28"/>
        </w:rPr>
        <w:t>
      2)тиісті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3" w:id="28"/>
    <w:p>
      <w:pPr>
        <w:spacing w:after="0"/>
        <w:ind w:left="0"/>
        <w:jc w:val="both"/>
      </w:pPr>
      <w:r>
        <w:rPr>
          <w:rFonts w:ascii="Times New Roman"/>
          <w:b w:val="false"/>
          <w:i w:val="false"/>
          <w:color w:val="000000"/>
          <w:sz w:val="28"/>
        </w:rPr>
        <w:t>
      3)қатысушылардың саны және олардың тегі, аты, әкесінің аты (ол болған жағдайда) көрсетілген тізім;</w:t>
      </w:r>
    </w:p>
    <w:bookmarkEnd w:id="28"/>
    <w:bookmarkStart w:name="z34"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5" w:id="30"/>
    <w:p>
      <w:pPr>
        <w:spacing w:after="0"/>
        <w:ind w:left="0"/>
        <w:jc w:val="both"/>
      </w:pPr>
      <w:r>
        <w:rPr>
          <w:rFonts w:ascii="Times New Roman"/>
          <w:b w:val="false"/>
          <w:i w:val="false"/>
          <w:color w:val="000000"/>
          <w:sz w:val="28"/>
        </w:rPr>
        <w:t xml:space="preserve">
      5)күн тәртібі, сөйленген сөздердің мазмұны және қабылданған шешімдер көрсетіледі.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