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caec" w14:textId="1fcc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22 желтоқсандағы № 7-2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8 қарашадағы № 16-3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22 желтоқсандағы № 7-2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64 391 800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37 736 213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426 136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9 203 265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17 026 186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71 246 932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-343 361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- 6 511 771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6 511 771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13 185 136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8 529 081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1 855 716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2024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2 054 579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8 681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270 939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санаторийлық-курорттық емдеуге – 16 213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4 117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1 254 629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500 000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5 198 039 мың теңге: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4 149 993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1 048 046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9 758 543 мың теңге: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293 572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80 934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116 668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106 098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1 508 111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38 221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3 343 036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1 833 056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286 093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778 954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-57 200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- 310 000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- 468 900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537 700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13 185 136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12 022 848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беру тұрғын үй сатып алуға – 1 162 288 мың теңге.";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2024 жылға арналған қалалық бюджетте кенттер, ауылдық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4 329 998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"10. 2024 жылға арналған жергілікті атқарушы органдарының резерві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5 566 179 мың теңге сомасында бекітілсін.";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2024 жылғы 1 қаңтардан бастап қолданысқа енгізіледі.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желтоқсаңдағы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7-2 шешіміне 1 - 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64 391 800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37 736 213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23 496 233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8 488 518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15 007 715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9 203 265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17 026 186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71 246 932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 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36 220 852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23 753 169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23 388 190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12 022 848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4 062 290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2 387 911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11 492 885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5 583 485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- 6 511 771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