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0873" w14:textId="8a30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қаулысына өзгерістер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2024 жылғы 12 шілдедегі № 2466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кәсіпкерлік және ауыл шаруашылығы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мазмұндағы алтыншы абзацпен толықтырылсын: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рәсімдік-процестік 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белгілеген тәртіпте өтініштерді, шағымдарды, петицияларды қарау.";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темекiні және темекi бұйымдарын, оның ішінде қыздырылатын темекісі бар бұйымдарды, қорқорға арналған темекіні, қорқор қоспасын, темекі қыздыруға арналған жүйелерд, сату, темекіге, темекі бұйымдарына демеушілік ету жөнiндегi, сондай-ақ темекi бұйымдарын, оның ішінде қыздырылатын темекісі бар бұйымдарды, қорқорға арналған темекіні, қорқор қоспасын, темекі қыздыруға арналған жүйелерді имитациялайтын тауарларды өндiру, сату және тарату жөнiндегi талаптарын бұзғаны үшін;";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25-4) тармақшасымен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"25-4) шығармашылық индустрияны дамыту".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кәсіпкерлік және ауыл шаруашылығы бөлімі" мемлекеттік мекемесі осы қаулыдан туындайтын Қазақстан Республикасының заңнамасымен көзделген шараларды кабылдасын.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