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a782" w14:textId="ceca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2024 жылғы 24 сәуірдегі № 15-95-VІІІ "Жетісай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апппараттарының мемлекеттік қызметшілеріне 2024 жылы көтерме жәрдемақы және тұрғын үй сатып алу немесе салу үшін бюджеттік кредит беру туралы" шешіміне өзгеріс енгізу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17 қазандағы № 20-123-VIII шешiмi</w:t>
      </w:r>
    </w:p>
    <w:p>
      <w:pPr>
        <w:spacing w:after="0"/>
        <w:ind w:left="0"/>
        <w:jc w:val="both"/>
      </w:pPr>
      <w:bookmarkStart w:name="z1" w:id="0"/>
      <w:r>
        <w:rPr>
          <w:rFonts w:ascii="Times New Roman"/>
          <w:b w:val="false"/>
          <w:i w:val="false"/>
          <w:color w:val="000000"/>
          <w:sz w:val="28"/>
        </w:rPr>
        <w:t>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апппараттарының мемлекеттік қызметшілеріне 2024 жылы көтерме жәрдемақы және тұрғын үй сатып алу немесе салу үшін бюджеттік кредит беру туралы" Жетісай аудандық мәслихатының 2024 жылғы 24 сәуірдегі № 15-95-VІІІ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бөлігі жаңа редакцияда жазылсын:</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 8, 9-тармақтарына,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сәйкес, Жетісай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