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ae5b" w14:textId="7aaa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аудандық маңызы бар қала және ауылдық округтерінің аумағында өткізілетін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Түркістан облысы Сарыағаш аудандық мәслихатының 2024 жылғы 24 қыркүйектегі № 22-177-VIII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№15630 тіркелген) сәйкес,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Сарыағаш ауданының аудандық маңызы бар қала, ауылдық округтердің аумағында өткізілетін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қыркүйектегі</w:t>
            </w:r>
            <w:r>
              <w:br/>
            </w:r>
            <w:r>
              <w:rPr>
                <w:rFonts w:ascii="Times New Roman"/>
                <w:b w:val="false"/>
                <w:i w:val="false"/>
                <w:color w:val="000000"/>
                <w:sz w:val="20"/>
              </w:rPr>
              <w:t>№ 22-177-VIII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Сарыағаш ауданының аудандық маңызы бар қала және ауылдық округтерінің аумағында өткізілетін жергілікті қоғамдастық жиналысының регламентін бекіту туралы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Сарыағаш ауданының аудандық маңызы бар қала және ауылдық округтерінің жергілікті қоғамдастық жиналысының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үлгі регламентіне сәйкес әзірленді.</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9" w:id="7"/>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Start w:name="z10" w:id="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
    <w:bookmarkStart w:name="z11" w:id="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 ауылдық округтің коммуналдық меншігін (жергілікті өзін-өзі басқарудың коммуналдық меншігін) басқару жөніндегі аудандық маңызы бар қала,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 әкімінің аудандық маңызы бар қала, ауылдық округ әкімі лауазымына ұсынған кандидатураларын тиісті аудандық (қалалық) сайлау комиссиясына одан әрі енгізу үшін ауылдық округ әкімдеріне кандидат ретінде тіркеу үшін келісу;</w:t>
      </w:r>
    </w:p>
    <w:p>
      <w:pPr>
        <w:spacing w:after="0"/>
        <w:ind w:left="0"/>
        <w:jc w:val="both"/>
      </w:pPr>
      <w:r>
        <w:rPr>
          <w:rFonts w:ascii="Times New Roman"/>
          <w:b w:val="false"/>
          <w:i w:val="false"/>
          <w:color w:val="000000"/>
          <w:sz w:val="28"/>
        </w:rPr>
        <w:t>
      аудандық маңызы бар қала,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2" w:id="10"/>
    <w:p>
      <w:pPr>
        <w:spacing w:after="0"/>
        <w:ind w:left="0"/>
        <w:jc w:val="both"/>
      </w:pPr>
      <w:r>
        <w:rPr>
          <w:rFonts w:ascii="Times New Roman"/>
          <w:b w:val="false"/>
          <w:i w:val="false"/>
          <w:color w:val="000000"/>
          <w:sz w:val="28"/>
        </w:rPr>
        <w:t>
      5. Жиналысты аудандық маңызы бар қала,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3" w:id="11"/>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үш күннен кешіктірмей жиналыстың мүшелеріне және әкімге ұсынады.</w:t>
      </w:r>
    </w:p>
    <w:bookmarkStart w:name="z14" w:id="1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5" w:id="13"/>
    <w:p>
      <w:pPr>
        <w:spacing w:after="0"/>
        <w:ind w:left="0"/>
        <w:jc w:val="both"/>
      </w:pPr>
      <w:r>
        <w:rPr>
          <w:rFonts w:ascii="Times New Roman"/>
          <w:b w:val="false"/>
          <w:i w:val="false"/>
          <w:color w:val="000000"/>
          <w:sz w:val="28"/>
        </w:rPr>
        <w:t>
      8.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bookmarkEnd w:id="13"/>
    <w:bookmarkStart w:name="z16" w:id="14"/>
    <w:p>
      <w:pPr>
        <w:spacing w:after="0"/>
        <w:ind w:left="0"/>
        <w:jc w:val="both"/>
      </w:pPr>
      <w:r>
        <w:rPr>
          <w:rFonts w:ascii="Times New Roman"/>
          <w:b w:val="false"/>
          <w:i w:val="false"/>
          <w:color w:val="000000"/>
          <w:sz w:val="28"/>
        </w:rPr>
        <w:t>
      9. Жиналыстың күн тәртібін аудандық маңызы бар қала, ауылдық округ әкімінің аппараты жиналыс мүшелері, тиісті аумақтың әкімі енгізген ұсыныстар негізінде қалыптастырады.</w:t>
      </w:r>
    </w:p>
    <w:bookmarkEnd w:id="1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7" w:id="15"/>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мәслихаттың депутаттары, бұқаралық ақпарат құралдарының және қоғамдық бірлестіктердің өкілдері қатыса алады.</w:t>
      </w:r>
    </w:p>
    <w:bookmarkEnd w:id="1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18" w:id="1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19" w:id="1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
    <w:bookmarkStart w:name="z20"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аудандық маңызы бар қала,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аудандық маңызы бар қала, ауылдық округ әкіміне беріледі.</w:t>
      </w:r>
    </w:p>
    <w:p>
      <w:pPr>
        <w:spacing w:after="0"/>
        <w:ind w:left="0"/>
        <w:jc w:val="both"/>
      </w:pPr>
      <w:r>
        <w:rPr>
          <w:rFonts w:ascii="Times New Roman"/>
          <w:b w:val="false"/>
          <w:i w:val="false"/>
          <w:color w:val="000000"/>
          <w:sz w:val="28"/>
        </w:rPr>
        <w:t>
      Аудандық маңызы бар қала,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Start w:name="z21" w:id="19"/>
    <w:p>
      <w:pPr>
        <w:spacing w:after="0"/>
        <w:ind w:left="0"/>
        <w:jc w:val="both"/>
      </w:pPr>
      <w:r>
        <w:rPr>
          <w:rFonts w:ascii="Times New Roman"/>
          <w:b w:val="false"/>
          <w:i w:val="false"/>
          <w:color w:val="000000"/>
          <w:sz w:val="28"/>
        </w:rPr>
        <w:t>
      13. Жиналыс қабылдаған шешімдерді аудандық маңызы бар қала, ауылдық округ әкімі қарайды және аудандық маңызы бар қала, ауылдық округ әкімінің аппараты бес жұмыс күнінен аспайтын мерзімде жиналыс мүшелеріне жеткізеді.</w:t>
      </w:r>
    </w:p>
    <w:bookmarkEnd w:id="19"/>
    <w:bookmarkStart w:name="z22" w:id="20"/>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0"/>
    <w:p>
      <w:pPr>
        <w:spacing w:after="0"/>
        <w:ind w:left="0"/>
        <w:jc w:val="both"/>
      </w:pPr>
      <w:r>
        <w:rPr>
          <w:rFonts w:ascii="Times New Roman"/>
          <w:b w:val="false"/>
          <w:i w:val="false"/>
          <w:color w:val="000000"/>
          <w:sz w:val="28"/>
        </w:rPr>
        <w:t>
      Аудандық маңызы бар қала,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Аудандық маңызы бар қала, ауылдық округ әкімі екі жұмыс күні ішінде жоғары тұрған әкімнің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Жоғары тұрған әкім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маңызы бар қала, ауылдық округ әкімі мен жергілікті қоғамдастық жиналысының арасында келіспеушілік тудырған мәселелерді тиісті аудандық мәслихаттың таяудағы отырысында алдын ала талқылап, оны шешкеннен кейін бес жұмыс күні ішінде шешім қабылдайды.</w:t>
      </w:r>
    </w:p>
    <w:bookmarkStart w:name="z23" w:id="2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ауылдық округ әкімі мақұлдаған шешімдердің орындалуын қамтамасыз етеді.</w:t>
      </w:r>
    </w:p>
    <w:bookmarkEnd w:id="21"/>
    <w:bookmarkStart w:name="z24" w:id="22"/>
    <w:p>
      <w:pPr>
        <w:spacing w:after="0"/>
        <w:ind w:left="0"/>
        <w:jc w:val="both"/>
      </w:pPr>
      <w:r>
        <w:rPr>
          <w:rFonts w:ascii="Times New Roman"/>
          <w:b w:val="false"/>
          <w:i w:val="false"/>
          <w:color w:val="000000"/>
          <w:sz w:val="28"/>
        </w:rPr>
        <w:t>
      16. Жиналысты шақыруда қабылданған шешімдерді аудандық маңызы бар қала, ауылдық округ әкімінің аппараты бұқаралық ақпарат құралдары арқылы немесе өзге де тәсілдермен таратады.</w:t>
      </w:r>
    </w:p>
    <w:bookmarkEnd w:id="22"/>
    <w:bookmarkStart w:name="z25" w:id="2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3"/>
    <w:bookmarkStart w:name="z26" w:id="2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4"/>
    <w:bookmarkStart w:name="z27" w:id="2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