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9f6" w14:textId="e63c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20 желтоқсандағы № 23-169/VIII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2025-2027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27 668 345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9 689 060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17 519 581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28 727 444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- 59 141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35-241/VIII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49,6 пайыз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облыстық бюджетке бюджеттік алып қоюлар көлемі 3 232 643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ауылдық округтер бюджеттерінен аудандық бюджетке бюджеттік алып қоюлар 656 113 мың теңге көлемінде қарастырылсын, оның iшiнде: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308 809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округіне 25 809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Қөлкент ауылдық округіне 67 876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101 743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18 789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28 996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104 091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аудандық бюджеттен ауылдық округтер бюджеттеріне берiлетiн субвенциялар мөлшерiнің жалпы сомасы 64 515 мың теңге көлемінде қарастырылсын, оның iшiнде: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23 986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14 137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округіне 17 196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2025 жылға арналған резерві 180 000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35-241/VIII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