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5119" w14:textId="a6d5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Сайрам аудандық мәслихатының 2024 жылғы 28 наурыздағы № 14-108/VIII шешiмi</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министрінің 2023 жылғы 29 маусымдағы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Сайрам аудандық мәслихаты ШЕШШМ ҚАБЫЛДАДЫ: </w:t>
      </w:r>
    </w:p>
    <w:bookmarkEnd w:id="0"/>
    <w:bookmarkStart w:name="z2" w:id="1"/>
    <w:p>
      <w:pPr>
        <w:spacing w:after="0"/>
        <w:ind w:left="0"/>
        <w:jc w:val="both"/>
      </w:pPr>
      <w:r>
        <w:rPr>
          <w:rFonts w:ascii="Times New Roman"/>
          <w:b w:val="false"/>
          <w:i w:val="false"/>
          <w:color w:val="000000"/>
          <w:sz w:val="28"/>
        </w:rPr>
        <w:t>
      1. Сайрам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оның алғашқы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