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bef5" w14:textId="bcdb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Түркістан облысы Сайрам ауданы әкiмдiгiнiң 2024 жылғы 2 тамыздағы № 346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w:t>
      </w:r>
      <w:r>
        <w:rPr>
          <w:rFonts w:ascii="Times New Roman"/>
          <w:b w:val="false"/>
          <w:i w:val="false"/>
          <w:color w:val="000000"/>
          <w:sz w:val="28"/>
        </w:rPr>
        <w:t>5-тармағының</w:t>
      </w:r>
      <w:r>
        <w:rPr>
          <w:rFonts w:ascii="Times New Roman"/>
          <w:b w:val="false"/>
          <w:i w:val="false"/>
          <w:color w:val="000000"/>
          <w:sz w:val="28"/>
        </w:rPr>
        <w:t xml:space="preserve"> 3)-тармақшасына сәйкес, Сайрам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Start w:name="z3" w:id="0"/>
    <w:p>
      <w:pPr>
        <w:spacing w:after="0"/>
        <w:ind w:left="0"/>
        <w:jc w:val="both"/>
      </w:pPr>
      <w:r>
        <w:rPr>
          <w:rFonts w:ascii="Times New Roman"/>
          <w:b w:val="false"/>
          <w:i w:val="false"/>
          <w:color w:val="000000"/>
          <w:sz w:val="28"/>
        </w:rPr>
        <w:t>
      2. Осы қаулының орындалуын бақылау Сайрам ауданы әкімінің жетекшілік ететін орынбасарына жүктелсін.</w:t>
      </w:r>
    </w:p>
    <w:bookmarkEnd w:id="0"/>
    <w:bookmarkStart w:name="z4" w:id="1"/>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2024 жылдың 1 тамыздан бастап туындаған қатынастарда қолданылады.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2 тамыздағы</w:t>
            </w:r>
            <w:r>
              <w:br/>
            </w:r>
            <w:r>
              <w:rPr>
                <w:rFonts w:ascii="Times New Roman"/>
                <w:b w:val="false"/>
                <w:i w:val="false"/>
                <w:color w:val="000000"/>
                <w:sz w:val="20"/>
              </w:rPr>
              <w:t>№ 346 қаулысына қосымша</w:t>
            </w:r>
          </w:p>
        </w:tc>
      </w:tr>
    </w:tbl>
    <w:bookmarkStart w:name="z6" w:id="2"/>
    <w:p>
      <w:pPr>
        <w:spacing w:after="0"/>
        <w:ind w:left="0"/>
        <w:jc w:val="left"/>
      </w:pPr>
      <w:r>
        <w:rPr>
          <w:rFonts w:ascii="Times New Roman"/>
          <w:b/>
          <w:i w:val="false"/>
          <w:color w:val="000000"/>
        </w:rPr>
        <w:t xml:space="preserve">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w:t>
      </w:r>
    </w:p>
    <w:bookmarkEnd w:id="2"/>
    <w:bookmarkStart w:name="z7"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жергілікті бюджеттен қаржыландырылатын ұйымдар (бұдан әрі – Ұйымдар) жұмыскерлердің лауазымдық айлықақыларына жергілікті бюджет қаражаты есебінен ынталандырушы үстемеақыларды белгілеудің тәртібі мен шарттары (бұдан әрі – Тәртіп)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w:t>
      </w:r>
      <w:r>
        <w:rPr>
          <w:rFonts w:ascii="Times New Roman"/>
          <w:b w:val="false"/>
          <w:i w:val="false"/>
          <w:color w:val="000000"/>
          <w:sz w:val="28"/>
        </w:rPr>
        <w:t>5-тармағы</w:t>
      </w:r>
      <w:r>
        <w:rPr>
          <w:rFonts w:ascii="Times New Roman"/>
          <w:b w:val="false"/>
          <w:i w:val="false"/>
          <w:color w:val="000000"/>
          <w:sz w:val="28"/>
        </w:rPr>
        <w:t xml:space="preserve"> 3)-тармақшасының негізінде әзірленді және жергілікті бюджеттен, оның ішінде аудандық бюджет, аудандық маңызы бар қала, ауыл және ауылдық округтер бюджеттері есебінен қаржыландырылатын ұйымдар жұмыскерлердің лауазымдық айлықақыларына жергілікті бюджет қаражаты есебінен ынталандыру үстемеақыларын (бұдан әрі – ынталандыру үстемеақылары) белгілеу тәртібі мен шарттарын айқындайды.</w:t>
      </w:r>
    </w:p>
    <w:bookmarkStart w:name="z9" w:id="4"/>
    <w:p>
      <w:pPr>
        <w:spacing w:after="0"/>
        <w:ind w:left="0"/>
        <w:jc w:val="both"/>
      </w:pPr>
      <w:r>
        <w:rPr>
          <w:rFonts w:ascii="Times New Roman"/>
          <w:b w:val="false"/>
          <w:i w:val="false"/>
          <w:color w:val="000000"/>
          <w:sz w:val="28"/>
        </w:rPr>
        <w:t>
      2. Ұйымдар жұмыскерлерінің лауазымдық айлықақыларына ынталандыру үстемеақыларын тиісті жергілікті өкілді органдардың шешімі бойынша жергілікті бюджет қаражаты есебінен белгіленеді.</w:t>
      </w:r>
    </w:p>
    <w:bookmarkEnd w:id="4"/>
    <w:bookmarkStart w:name="z10" w:id="5"/>
    <w:p>
      <w:pPr>
        <w:spacing w:after="0"/>
        <w:ind w:left="0"/>
        <w:jc w:val="left"/>
      </w:pPr>
      <w:r>
        <w:rPr>
          <w:rFonts w:ascii="Times New Roman"/>
          <w:b/>
          <w:i w:val="false"/>
          <w:color w:val="000000"/>
        </w:rPr>
        <w:t xml:space="preserve"> 2-тарау. Жергілікті бюджеттен қаржыландырылатын ұйымдар жұмыскерлерінің лауазымдық айлықақыларына ынталандыру үстемеақыларын белгілеу тәртібі</w:t>
      </w:r>
    </w:p>
    <w:bookmarkEnd w:id="5"/>
    <w:bookmarkStart w:name="z11" w:id="6"/>
    <w:p>
      <w:pPr>
        <w:spacing w:after="0"/>
        <w:ind w:left="0"/>
        <w:jc w:val="both"/>
      </w:pPr>
      <w:r>
        <w:rPr>
          <w:rFonts w:ascii="Times New Roman"/>
          <w:b w:val="false"/>
          <w:i w:val="false"/>
          <w:color w:val="000000"/>
          <w:sz w:val="28"/>
        </w:rPr>
        <w:t>
      3. Лауазымдық жалақыға ынталандырушы үстемеақыларын белгілеу дербес құрылымдық бөлімшелері басшыларының жазбаша ұсынысы негізінде ұйым басшысының не оны алмастыратын тұлғаның бұйрығымен жүргізіледі.</w:t>
      </w:r>
    </w:p>
    <w:bookmarkEnd w:id="6"/>
    <w:bookmarkStart w:name="z12" w:id="7"/>
    <w:p>
      <w:pPr>
        <w:spacing w:after="0"/>
        <w:ind w:left="0"/>
        <w:jc w:val="both"/>
      </w:pPr>
      <w:r>
        <w:rPr>
          <w:rFonts w:ascii="Times New Roman"/>
          <w:b w:val="false"/>
          <w:i w:val="false"/>
          <w:color w:val="000000"/>
          <w:sz w:val="28"/>
        </w:rPr>
        <w:t>
      Жазбаша ұсынымды дербес құрылымдық бөлімшелер қызметкерінің тікелей басшысы мемлекеттік органның бірінші басшысына шығарады.</w:t>
      </w:r>
    </w:p>
    <w:bookmarkEnd w:id="7"/>
    <w:bookmarkStart w:name="z13" w:id="8"/>
    <w:p>
      <w:pPr>
        <w:spacing w:after="0"/>
        <w:ind w:left="0"/>
        <w:jc w:val="both"/>
      </w:pPr>
      <w:r>
        <w:rPr>
          <w:rFonts w:ascii="Times New Roman"/>
          <w:b w:val="false"/>
          <w:i w:val="false"/>
          <w:color w:val="000000"/>
          <w:sz w:val="28"/>
        </w:rPr>
        <w:t>
      4. Ұсынымда қызметкердің тегі мен лауазымы, жәрдемақының негіздері мен мөлшері көрсетіледі.</w:t>
      </w:r>
    </w:p>
    <w:bookmarkEnd w:id="8"/>
    <w:bookmarkStart w:name="z14" w:id="9"/>
    <w:p>
      <w:pPr>
        <w:spacing w:after="0"/>
        <w:ind w:left="0"/>
        <w:jc w:val="both"/>
      </w:pPr>
      <w:r>
        <w:rPr>
          <w:rFonts w:ascii="Times New Roman"/>
          <w:b w:val="false"/>
          <w:i w:val="false"/>
          <w:color w:val="000000"/>
          <w:sz w:val="28"/>
        </w:rPr>
        <w:t>
      5. Ұсынымды ұйым басшысы күнтізбелік 10 күннен аспайтын мерзімде қарайды.</w:t>
      </w:r>
    </w:p>
    <w:bookmarkEnd w:id="9"/>
    <w:bookmarkStart w:name="z15" w:id="10"/>
    <w:p>
      <w:pPr>
        <w:spacing w:after="0"/>
        <w:ind w:left="0"/>
        <w:jc w:val="both"/>
      </w:pPr>
      <w:r>
        <w:rPr>
          <w:rFonts w:ascii="Times New Roman"/>
          <w:b w:val="false"/>
          <w:i w:val="false"/>
          <w:color w:val="000000"/>
          <w:sz w:val="28"/>
        </w:rPr>
        <w:t>
      6. Ұйымның басшысы ұсынымды қарау нәтижесінде лауазымдық жалақыға ынталандыру үстемеақысын белгілеуге келіседі немесе бас тарту себептерін негіздей отырып бас тартады.</w:t>
      </w:r>
    </w:p>
    <w:bookmarkEnd w:id="10"/>
    <w:bookmarkStart w:name="z16" w:id="11"/>
    <w:p>
      <w:pPr>
        <w:spacing w:after="0"/>
        <w:ind w:left="0"/>
        <w:jc w:val="left"/>
      </w:pPr>
      <w:r>
        <w:rPr>
          <w:rFonts w:ascii="Times New Roman"/>
          <w:b/>
          <w:i w:val="false"/>
          <w:color w:val="000000"/>
        </w:rPr>
        <w:t xml:space="preserve"> 3-тарау. Ынталандыру үстемеақыларын белгілеу шарттары</w:t>
      </w:r>
    </w:p>
    <w:bookmarkEnd w:id="11"/>
    <w:bookmarkStart w:name="z17" w:id="12"/>
    <w:p>
      <w:pPr>
        <w:spacing w:after="0"/>
        <w:ind w:left="0"/>
        <w:jc w:val="both"/>
      </w:pPr>
      <w:r>
        <w:rPr>
          <w:rFonts w:ascii="Times New Roman"/>
          <w:b w:val="false"/>
          <w:i w:val="false"/>
          <w:color w:val="000000"/>
          <w:sz w:val="28"/>
        </w:rPr>
        <w:t>
      7. Ынталандыру үстемеақылары жұмыскерлерді ынталандыру мақсатында белгіленетін төлемдер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Ынталандыру үстемеақылары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№1127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 төлемдердің бұрыннан бар түрлеріне қосымша төлемдер болып табылады.</w:t>
      </w:r>
    </w:p>
    <w:bookmarkStart w:name="z19" w:id="13"/>
    <w:p>
      <w:pPr>
        <w:spacing w:after="0"/>
        <w:ind w:left="0"/>
        <w:jc w:val="both"/>
      </w:pPr>
      <w:r>
        <w:rPr>
          <w:rFonts w:ascii="Times New Roman"/>
          <w:b w:val="false"/>
          <w:i w:val="false"/>
          <w:color w:val="000000"/>
          <w:sz w:val="28"/>
        </w:rPr>
        <w:t>
      9. Ынталандыру үстемеақыларын белгілеу құқығын беретін қызметкердің қызметінің нәтижелерін сипаттайтын негізгі көрсеткіштер:</w:t>
      </w:r>
    </w:p>
    <w:bookmarkEnd w:id="13"/>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p>
      <w:pPr>
        <w:spacing w:after="0"/>
        <w:ind w:left="0"/>
        <w:jc w:val="both"/>
      </w:pPr>
      <w:r>
        <w:rPr>
          <w:rFonts w:ascii="Times New Roman"/>
          <w:b w:val="false"/>
          <w:i w:val="false"/>
          <w:color w:val="000000"/>
          <w:sz w:val="28"/>
        </w:rPr>
        <w:t>
      7) бұдан басқа,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 сондай-ақ оның кейбір құқықтарын шектегені және қосымша жауаптылығы үшін белгіленуі мүмкін;</w:t>
      </w:r>
    </w:p>
    <w:p>
      <w:pPr>
        <w:spacing w:after="0"/>
        <w:ind w:left="0"/>
        <w:jc w:val="both"/>
      </w:pPr>
      <w:r>
        <w:rPr>
          <w:rFonts w:ascii="Times New Roman"/>
          <w:b w:val="false"/>
          <w:i w:val="false"/>
          <w:color w:val="000000"/>
          <w:sz w:val="28"/>
        </w:rPr>
        <w:t>
      8) үстемеақылар сондай-ақ келесідей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Start w:name="z20" w:id="14"/>
    <w:p>
      <w:pPr>
        <w:spacing w:after="0"/>
        <w:ind w:left="0"/>
        <w:jc w:val="both"/>
      </w:pPr>
      <w:r>
        <w:rPr>
          <w:rFonts w:ascii="Times New Roman"/>
          <w:b w:val="false"/>
          <w:i w:val="false"/>
          <w:color w:val="000000"/>
          <w:sz w:val="28"/>
        </w:rPr>
        <w:t>
      10. Лауазымдық айлықақыларға ынталандыру үстемеақы жұмыскерлерге белгіленбейді:</w:t>
      </w:r>
    </w:p>
    <w:bookmarkEnd w:id="14"/>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bookmarkStart w:name="z21" w:id="15"/>
    <w:p>
      <w:pPr>
        <w:spacing w:after="0"/>
        <w:ind w:left="0"/>
        <w:jc w:val="both"/>
      </w:pPr>
      <w:r>
        <w:rPr>
          <w:rFonts w:ascii="Times New Roman"/>
          <w:b w:val="false"/>
          <w:i w:val="false"/>
          <w:color w:val="000000"/>
          <w:sz w:val="28"/>
        </w:rPr>
        <w:t>
      11.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5"/>
    <w:bookmarkStart w:name="z22" w:id="16"/>
    <w:p>
      <w:pPr>
        <w:spacing w:after="0"/>
        <w:ind w:left="0"/>
        <w:jc w:val="both"/>
      </w:pPr>
      <w:r>
        <w:rPr>
          <w:rFonts w:ascii="Times New Roman"/>
          <w:b w:val="false"/>
          <w:i w:val="false"/>
          <w:color w:val="000000"/>
          <w:sz w:val="28"/>
        </w:rPr>
        <w:t>
      12. Бюджеттік ұйымдар жұмыскерлердің лауазымдық айлықақыларына ынталандыру үстемеақыларын төлеуге арналған бюджет қаражаты әрбір қаржы жылында мемлекеттік ұйымды қаржыландыру жоспарында (даму жоспарында) көзделуге тиіс.</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