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97b" w14:textId="8683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әкiмдiгiнiң 2024 жылғы 13 мамырдағы № 199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68</w:t>
      </w:r>
      <w:r>
        <w:rPr>
          <w:rFonts w:ascii="Times New Roman"/>
          <w:b w:val="false"/>
          <w:i w:val="false"/>
          <w:color w:val="000000"/>
          <w:sz w:val="28"/>
        </w:rPr>
        <w:t>,</w:t>
      </w:r>
      <w:r>
        <w:rPr>
          <w:rFonts w:ascii="Times New Roman"/>
          <w:b w:val="false"/>
          <w:i w:val="false"/>
          <w:color w:val="000000"/>
          <w:sz w:val="28"/>
        </w:rPr>
        <w:t>69–баптарына</w:t>
      </w:r>
      <w:r>
        <w:rPr>
          <w:rFonts w:ascii="Times New Roman"/>
          <w:b w:val="false"/>
          <w:i w:val="false"/>
          <w:color w:val="000000"/>
          <w:sz w:val="28"/>
        </w:rPr>
        <w:t xml:space="preserve"> және Ордабасы аудандық жер бөлу жөніндегі комиссиясының 2024 жылғы 7 наурыздағы № 11/2 хаттамалық қорытындысына сәйкес, аудан әкімдігі ҚАУЛЫ ЕТЕДІ:</w:t>
      </w:r>
    </w:p>
    <w:bookmarkEnd w:id="0"/>
    <w:bookmarkStart w:name="z2" w:id="1"/>
    <w:p>
      <w:pPr>
        <w:spacing w:after="0"/>
        <w:ind w:left="0"/>
        <w:jc w:val="both"/>
      </w:pPr>
      <w:r>
        <w:rPr>
          <w:rFonts w:ascii="Times New Roman"/>
          <w:b w:val="false"/>
          <w:i w:val="false"/>
          <w:color w:val="000000"/>
          <w:sz w:val="28"/>
        </w:rPr>
        <w:t>
      1. Ордабасы ауданы, Шұбарсу ауыл округіне қарасты жерлерден жалпы көлемі 0,8 гектар жер учаскесі, Шұбарсу ауылына жеткізуші газ құбырының I-кезең нысаны бойынша жоғары қысымды газ құбыры құрылысы үшін, "Ордабасы аудандық тұрғын үй-коммуналдық шаруашылық, жолаушылар көлігі, автомобиль жолдары және тұрғын үй инспекциясы бөлімі" мемлекеттік мекемесіне жердің меншік иелері мен жер пайдаланушылардан алып қоймастан уақытша өтеусіз шектеулі пайдалану құқығымен 49 жылға қауымдық сервитут белгіленсін.</w:t>
      </w:r>
    </w:p>
    <w:bookmarkEnd w:id="1"/>
    <w:bookmarkStart w:name="z3" w:id="2"/>
    <w:p>
      <w:pPr>
        <w:spacing w:after="0"/>
        <w:ind w:left="0"/>
        <w:jc w:val="both"/>
      </w:pPr>
      <w:r>
        <w:rPr>
          <w:rFonts w:ascii="Times New Roman"/>
          <w:b w:val="false"/>
          <w:i w:val="false"/>
          <w:color w:val="000000"/>
          <w:sz w:val="28"/>
        </w:rPr>
        <w:t>
      2. Жоғары қысымды газ құбыры құрылысы үшін жер учаскелерінде жұмыстар аяқталғаннан кейін, мақсаты бойынша пайдалануға жарамды күйге келтіру жөніндегі жұмыстар барысында, топырақтың тоңдану кезеңін қоспағанда, бір ай мерзімнен кешіктірілмей жүргізілуге тиіс екені ескерілсін.</w:t>
      </w:r>
    </w:p>
    <w:bookmarkEnd w:id="2"/>
    <w:bookmarkStart w:name="z4" w:id="3"/>
    <w:p>
      <w:pPr>
        <w:spacing w:after="0"/>
        <w:ind w:left="0"/>
        <w:jc w:val="both"/>
      </w:pPr>
      <w:r>
        <w:rPr>
          <w:rFonts w:ascii="Times New Roman"/>
          <w:b w:val="false"/>
          <w:i w:val="false"/>
          <w:color w:val="000000"/>
          <w:sz w:val="28"/>
        </w:rPr>
        <w:t>
      3. Аудандық ауыл шаруашылығы және жер қатынастары бөліміне осы қаулыдан туындайтын қажетті шараларды қабылдау тапсырылсын.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Қ.Сейітқұлға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