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2b0" w14:textId="8f4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19 874 902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4 170 526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15 444 770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20 005 932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салық түсімдерінен қаланың бюджетіне корпоративтік табыс салығы, жеке табыс салығынан 50 пайыз және әлеуметтік салықтан 47,6 пайыз аударылатын болып және облыстық бюджеттен қаланың бюджетіне берілетін бюджеттік субвенциялар 1 697 361 мың теңге көлемінде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2025 жылға арналған резерві 84 196 мың теңге сомасында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қала бюджетінен ауыл бюджеттеріне берілетін субвенциялар мөлшерінің жалпы сомасы 287 669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61 840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51 926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90 845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83 058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Кентау қаласының бюджетінен ауыл бюджеттеріне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