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619a8" w14:textId="42619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әкімдігінің 2024 жылғы 12 шілдедегі № 141 "2024-2025 оқу жылына техникалық және кәсіптік, орта білімнен кейінгі білімі бар кадрларды даярлауға арналған мемлекеттік білім беру тапсырысын бекіту туралы" қаулысына өзгеріс енгізу туралы</w:t>
      </w:r>
    </w:p>
    <w:p>
      <w:pPr>
        <w:spacing w:after="0"/>
        <w:ind w:left="0"/>
        <w:jc w:val="both"/>
      </w:pPr>
      <w:r>
        <w:rPr>
          <w:rFonts w:ascii="Times New Roman"/>
          <w:b w:val="false"/>
          <w:i w:val="false"/>
          <w:color w:val="000000"/>
          <w:sz w:val="28"/>
        </w:rPr>
        <w:t>Түркістан облысы әкiмдiгiнiң 2024 жылғы 11 қарашадағы № 234 қаулысы</w:t>
      </w:r>
    </w:p>
    <w:p>
      <w:pPr>
        <w:spacing w:after="0"/>
        <w:ind w:left="0"/>
        <w:jc w:val="both"/>
      </w:pPr>
      <w:bookmarkStart w:name="z1" w:id="0"/>
      <w:r>
        <w:rPr>
          <w:rFonts w:ascii="Times New Roman"/>
          <w:b w:val="false"/>
          <w:i w:val="false"/>
          <w:color w:val="000000"/>
          <w:sz w:val="28"/>
        </w:rPr>
        <w:t>
      Түркістан облысының әкiмдiгi ҚАУЛЫ ЕТЕДI:</w:t>
      </w:r>
    </w:p>
    <w:bookmarkEnd w:id="0"/>
    <w:bookmarkStart w:name="z2" w:id="1"/>
    <w:p>
      <w:pPr>
        <w:spacing w:after="0"/>
        <w:ind w:left="0"/>
        <w:jc w:val="both"/>
      </w:pPr>
      <w:r>
        <w:rPr>
          <w:rFonts w:ascii="Times New Roman"/>
          <w:b w:val="false"/>
          <w:i w:val="false"/>
          <w:color w:val="000000"/>
          <w:sz w:val="28"/>
        </w:rPr>
        <w:t xml:space="preserve">
      1. "2024-2025 оқу жылына техникалық және кәсіптік, орта білімнен кейінгі білімі бар кадрларды даярлауға арналған мемлекеттік білім беру тапсырысын бекіту туралы" Түркістан облысы әкімдігінің 2024 жылғы 12 шілдедегі № 141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"Түркістан облысының білім басқармасы"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Түркістан облысы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жетекшілік ететін Түркістан облысы әкiмiнiң орынбасарына жүктелсiн.</w:t>
      </w:r>
    </w:p>
    <w:bookmarkEnd w:id="4"/>
    <w:bookmarkStart w:name="z6"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2024 жылғы 11 қарашадағы</w:t>
            </w:r>
            <w:r>
              <w:br/>
            </w:r>
            <w:r>
              <w:rPr>
                <w:rFonts w:ascii="Times New Roman"/>
                <w:b w:val="false"/>
                <w:i w:val="false"/>
                <w:color w:val="000000"/>
                <w:sz w:val="20"/>
              </w:rPr>
              <w:t xml:space="preserve">№ 234 қаулысына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2024 жылғы 12 шілдедегі</w:t>
            </w:r>
            <w:r>
              <w:br/>
            </w:r>
            <w:r>
              <w:rPr>
                <w:rFonts w:ascii="Times New Roman"/>
                <w:b w:val="false"/>
                <w:i w:val="false"/>
                <w:color w:val="000000"/>
                <w:sz w:val="20"/>
              </w:rPr>
              <w:t>№ 141 қаулысына қосымша</w:t>
            </w:r>
          </w:p>
        </w:tc>
      </w:tr>
    </w:tbl>
    <w:p>
      <w:pPr>
        <w:spacing w:after="0"/>
        <w:ind w:left="0"/>
        <w:jc w:val="left"/>
      </w:pPr>
      <w:r>
        <w:rPr>
          <w:rFonts w:ascii="Times New Roman"/>
          <w:b/>
          <w:i w:val="false"/>
          <w:color w:val="000000"/>
        </w:rPr>
        <w:t xml:space="preserve"> 2024-2025 оқу жылына техникалық және кәсіптік, орта білімнен кейінгі білімі бар кадрларды даярлауға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 мен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тапсырысының көлемі, орын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бір маманды оқытуға жұмсалатын шығыстардың орташа құны,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дағдарыс жағдайына жақындаған аймақта бір айда бір маманды оқытуға жұмсалатын шығыстардың орташа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Білім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 Мектепке дейінгі тәрбие және оқыту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 Бастауыш білім беру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 Музыкалық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 Дене тәрбиесі және 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 Негізгі орта білім берудегі тіл мен әдебиетті оқытудың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 Информатика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01140800 Кәсіптік оқыту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Өнер және гуманитарлық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 Графикалық және мультимедиялық дизайн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 Интерьер дизайны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 Киім дизайны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 Сәндік қолданбалы және халықтық кәсіпшілік өнері (бейін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02140200 Зергерлік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02151000 </w:t>
            </w:r>
          </w:p>
          <w:p>
            <w:pPr>
              <w:spacing w:after="20"/>
              <w:ind w:left="20"/>
              <w:jc w:val="both"/>
            </w:pPr>
            <w:r>
              <w:rPr>
                <w:rFonts w:ascii="Times New Roman"/>
                <w:b w:val="false"/>
                <w:i w:val="false"/>
                <w:color w:val="000000"/>
                <w:sz w:val="20"/>
              </w:rPr>
              <w:t>
Халықтық көркем шығармашылығы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02210100 Исламтану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Әлеуметтік ғылымдар және ақпарат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03220200 Басқаруды құжаттамалық қамтамасыз ету және мұрағаттану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Бизнес, басқару және құқық</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 Есеп және аудит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Жаратылыстану ғылымдары, математика және статистика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05220100 Экология және табиғатты қорғау қызметі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06Ақпараттық-коммуникациялық технологиялар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 Есептеу техникасы және ақпараттық желілер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 Бағдарламалық қамтамасыз ету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Инженерлік, өңдеу және құрылыс салалары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07110100 Химиялық технология және өндіріс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07110400 Зертханалық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 Электр жабдықтары (түрлері және салалары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 Электрмен қамтамасыз ету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07130400 Жылу техникалық жабдықтар және жылу мен жабдықтау жүйелері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07130700 Электромеханикалық жабдықтарға техникалық қызмет көрсету, жөндеу және пайдалану (түрлері және салалары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 Технологиялық процесстерді автоматтандыру және басқару (бейін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07140200 Өндірістің автоматтандырылған жүйелеріне қызмет көрсету және жөндеу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 Сандық техника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07140400 Робототехника және кірістірілетін жүйелер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07140700 Автоматика, телемеханика және темір жол көлігіндегі қозғалысты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 Машина жасау технологиясы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 Токарлық іс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 Дәнекерлеу ісі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71386,9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07150600 Слесарлық іс (салалар және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07151100 Машиналар мен жабдықтарды пайдалану және техникалық қызмет көрсету (өнеркәсіп салалары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07151400 Түсті металлдар металлургиясы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 Темір жолдың жылжымалы құрамын пайдалану, жөндеу және техникалық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Автомобиль көлігіне техникалық қызмет көрсету, жөндеу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 Ауыл шаруашылығын механикаландыру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07210200 Сүт және сүт өнімдерін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 Нан пісіру, макарон және кондитер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07210900 Балық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07211300 Тағам өндірісінің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07220700 Полимерлік өндіріс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07221400 Жиһаз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 Тігін өндірісі және киімдерді үлгілеу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07230600 Талшықты материалдарды өңдеу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07240100 Пайдалы қазбалардың кен орындарын жер астына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07240900 Мұнай және газ кен орындарын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 Ғимараттар мен құрылыстарды салу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 Автомобиль жолдары мен аэродромдар құрылысы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07321100 Тұрғын үй-коммуналдық шаруашылық объектілерінің инженерлік жүйелерін монтаждау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07321200 Газбен қамтамасыз ету жабдықтары мен жүйелерін құрастыру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07321400 Гидротехникалық мелиорация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08Ауыл, орман, балық шаруашылығы және ветеринария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08110100 Агрономия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08110300 Жеміс-көкөніс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08110400 Өсімдікті қорғау және карантин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08110500 Зоотехния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08110700 Балық шаруашылығы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08210100 Орман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09Денсаулық сақтау және әлеуметтік қамтамасыз 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 Емдеу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 Мейіргер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 Мейіргер ісі*** Мейіргер ісінің қолданбалы бакалавры 5AB09130101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 Акушерлік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09110100 Стоматология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09230100 Әлеуметтік жұмыс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10Қызметтер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 Шаштараз өнері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 Қонақ үй бизнесі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10130200 Тамақтану саласында қызмет көрсетуді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 Туризм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10320100 Өрт қауіпсіздігі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10320200 Төтенше жағдайда қорғау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 Темір жолкөлігінде тасымалдауды ұйымдастыру және қозғалысты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10410300 Автомобиль көлігінде тасымалдауды ұйымдастыру және қозғалысты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Мүгедектігі бар адамдарға арналған мамандық </w:t>
      </w:r>
    </w:p>
    <w:p>
      <w:pPr>
        <w:spacing w:after="0"/>
        <w:ind w:left="0"/>
        <w:jc w:val="both"/>
      </w:pPr>
      <w:r>
        <w:rPr>
          <w:rFonts w:ascii="Times New Roman"/>
          <w:b w:val="false"/>
          <w:i w:val="false"/>
          <w:color w:val="000000"/>
          <w:sz w:val="28"/>
        </w:rPr>
        <w:t>
      ** Мейіргер ісі мамандығының оқу ұзақтығы 3 жыл 6 ай</w:t>
      </w:r>
    </w:p>
    <w:p>
      <w:pPr>
        <w:spacing w:after="0"/>
        <w:ind w:left="0"/>
        <w:jc w:val="both"/>
      </w:pPr>
      <w:r>
        <w:rPr>
          <w:rFonts w:ascii="Times New Roman"/>
          <w:b w:val="false"/>
          <w:i w:val="false"/>
          <w:color w:val="000000"/>
          <w:sz w:val="28"/>
        </w:rPr>
        <w:t>
      *** Мейіргер ісі мамандығының оқу ұзақтығы 1 жыл 6 ай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