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549d1" w14:textId="ff549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2022 жылғы 21 қарашадағы № 230 "Түркістан облысының жолаушылар көлігі және автомобиль жолдары басқармасы" мемлекеттік мекемесі туралы Ережені бекіту туралы" қаулысына толықтыру енгізу туралы</w:t>
      </w:r>
    </w:p>
    <w:p>
      <w:pPr>
        <w:spacing w:after="0"/>
        <w:ind w:left="0"/>
        <w:jc w:val="both"/>
      </w:pPr>
      <w:r>
        <w:rPr>
          <w:rFonts w:ascii="Times New Roman"/>
          <w:b w:val="false"/>
          <w:i w:val="false"/>
          <w:color w:val="000000"/>
          <w:sz w:val="28"/>
        </w:rPr>
        <w:t>Түркістан облысы әкiмдiгiнiң 2024 жылғы 24 қазандағы № 218 қаулысы</w:t>
      </w:r>
    </w:p>
    <w:p>
      <w:pPr>
        <w:spacing w:after="0"/>
        <w:ind w:left="0"/>
        <w:jc w:val="both"/>
      </w:pPr>
      <w:bookmarkStart w:name="z1" w:id="0"/>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әкімдігінің 2022 жылғы 21 қарашадағы № 230 "Түркістан облысының жолаушылар көлігі және автомобиль жолдары басқармасы" мемлекеттік мекемесі туралы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"Түркістан облысының жолаушылар көлігі және автомобиль жолдары басқармасы" мемлекеттік мекемесінің </w:t>
      </w:r>
      <w:r>
        <w:rPr>
          <w:rFonts w:ascii="Times New Roman"/>
          <w:b w:val="false"/>
          <w:i w:val="false"/>
          <w:color w:val="000000"/>
          <w:sz w:val="28"/>
        </w:rPr>
        <w:t>Ережесіндегі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4-5) тармақшамен толықтырылсын:</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bookmarkStart w:name="z5" w:id="3"/>
    <w:p>
      <w:pPr>
        <w:spacing w:after="0"/>
        <w:ind w:left="0"/>
        <w:jc w:val="both"/>
      </w:pPr>
      <w:r>
        <w:rPr>
          <w:rFonts w:ascii="Times New Roman"/>
          <w:b w:val="false"/>
          <w:i w:val="false"/>
          <w:color w:val="000000"/>
          <w:sz w:val="28"/>
        </w:rPr>
        <w:t>
      2. "Түркістан облысының жолаушылар көлігі және автомобиль жолдары басқармасы" мемлекеттік мекемесі Қазақстан Республикасының заңнамада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