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9b0d" w14:textId="7c79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туризм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2024 жылғы 1 шілдедегі № 133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облысының туризм басқармасы" мемлекеттік мекемесі туралы Ережесі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туризм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 шілдедегі</w:t>
            </w:r>
            <w:r>
              <w:br/>
            </w:r>
            <w:r>
              <w:rPr>
                <w:rFonts w:ascii="Times New Roman"/>
                <w:b w:val="false"/>
                <w:i w:val="false"/>
                <w:color w:val="000000"/>
                <w:sz w:val="20"/>
              </w:rPr>
              <w:t>№ 133 қаулысына қосымша</w:t>
            </w:r>
          </w:p>
        </w:tc>
      </w:tr>
    </w:tbl>
    <w:bookmarkStart w:name="z7" w:id="5"/>
    <w:p>
      <w:pPr>
        <w:spacing w:after="0"/>
        <w:ind w:left="0"/>
        <w:jc w:val="left"/>
      </w:pPr>
      <w:r>
        <w:rPr>
          <w:rFonts w:ascii="Times New Roman"/>
          <w:b/>
          <w:i w:val="false"/>
          <w:color w:val="000000"/>
        </w:rPr>
        <w:t xml:space="preserve"> "Түркістан облысының туризм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туризм басқармасы" мемлекеттік мекемесі (бұдан әрі - Басқарма) туризм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xml:space="preserve">
      6. Басқарма, егер оған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Заңында өкілеттіктер берілген жағдайда ол мемлекеттің атынан азаматтық-құқықтық қатынастардың тарапы болуға құқылы. </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xml:space="preserve">
      8. Басқарма құрылымы және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пошталық индексі 161200.</w:t>
      </w:r>
    </w:p>
    <w:bookmarkEnd w:id="15"/>
    <w:bookmarkStart w:name="z18" w:id="16"/>
    <w:p>
      <w:pPr>
        <w:spacing w:after="0"/>
        <w:ind w:left="0"/>
        <w:jc w:val="both"/>
      </w:pP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бюджет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мемлекеттік бюджетке жіберіледі. </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туристік қызметке жәрдемдесу және оның дамуы үшін қолайлы жағдайлар жасау, туристік өнімді ішкі және дүниежүзілік нарықта ілгерілету;</w:t>
      </w:r>
    </w:p>
    <w:p>
      <w:pPr>
        <w:spacing w:after="0"/>
        <w:ind w:left="0"/>
        <w:jc w:val="both"/>
      </w:pPr>
      <w:r>
        <w:rPr>
          <w:rFonts w:ascii="Times New Roman"/>
          <w:b w:val="false"/>
          <w:i w:val="false"/>
          <w:color w:val="000000"/>
          <w:sz w:val="28"/>
        </w:rPr>
        <w:t>
      2) Түркістан облысын жағымды туристік имиджін қалыптастыру;</w:t>
      </w:r>
    </w:p>
    <w:p>
      <w:pPr>
        <w:spacing w:after="0"/>
        <w:ind w:left="0"/>
        <w:jc w:val="both"/>
      </w:pPr>
      <w:r>
        <w:rPr>
          <w:rFonts w:ascii="Times New Roman"/>
          <w:b w:val="false"/>
          <w:i w:val="false"/>
          <w:color w:val="000000"/>
          <w:sz w:val="28"/>
        </w:rPr>
        <w:t>
      3) туристік қызметтің басым бағыттарын айқындау және қолдау;</w:t>
      </w:r>
    </w:p>
    <w:p>
      <w:pPr>
        <w:spacing w:after="0"/>
        <w:ind w:left="0"/>
        <w:jc w:val="both"/>
      </w:pPr>
      <w:r>
        <w:rPr>
          <w:rFonts w:ascii="Times New Roman"/>
          <w:b w:val="false"/>
          <w:i w:val="false"/>
          <w:color w:val="000000"/>
          <w:sz w:val="28"/>
        </w:rPr>
        <w:t>
      4) Түркістан облысының аумағында туристік қызмет саласындағы мемлекеттік саясатты іске асырады және үйлестіруді жүзеге асырады.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белгіленген тәртіпте мемлекеттік органдардан, өзге де ұйымдардан өз функцияларын орындау үшін қажетті ақпарат сұратуға және алуға, сондай-ақ басқа мемлекеттік органдарға ақпарат беруге;</w:t>
      </w:r>
    </w:p>
    <w:p>
      <w:pPr>
        <w:spacing w:after="0"/>
        <w:ind w:left="0"/>
        <w:jc w:val="both"/>
      </w:pPr>
      <w:r>
        <w:rPr>
          <w:rFonts w:ascii="Times New Roman"/>
          <w:b w:val="false"/>
          <w:i w:val="false"/>
          <w:color w:val="000000"/>
          <w:sz w:val="28"/>
        </w:rPr>
        <w:t>
      белгіленген тәртіпте Түркістан облысының мүдделерін республикалық, өңіраралық және басқа да туристік іс-шараларда білдіруге;</w:t>
      </w:r>
    </w:p>
    <w:p>
      <w:pPr>
        <w:spacing w:after="0"/>
        <w:ind w:left="0"/>
        <w:jc w:val="both"/>
      </w:pPr>
      <w:r>
        <w:rPr>
          <w:rFonts w:ascii="Times New Roman"/>
          <w:b w:val="false"/>
          <w:i w:val="false"/>
          <w:color w:val="000000"/>
          <w:sz w:val="28"/>
        </w:rPr>
        <w:t xml:space="preserve">
      облыстық іс-шараларды өткізуге, республикалық іс-шараларға қатысуға, халықаралық туристік іс-шаралар өткізуге жәрдем көрсетуге; </w:t>
      </w:r>
    </w:p>
    <w:p>
      <w:pPr>
        <w:spacing w:after="0"/>
        <w:ind w:left="0"/>
        <w:jc w:val="both"/>
      </w:pPr>
      <w:r>
        <w:rPr>
          <w:rFonts w:ascii="Times New Roman"/>
          <w:b w:val="false"/>
          <w:i w:val="false"/>
          <w:color w:val="000000"/>
          <w:sz w:val="28"/>
        </w:rPr>
        <w:t>
      Басқарманың құзыретіне кіретін мәселелер бойынша болжамдар, бағдарламалар, талдамалы шолулар дайындағанда заңда белгіленген тәртіппен сарапшылар, басқа атқарушы органдардан мамандар тартуға;</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Басқарманың құзыретіне кіретін мәселелер бойынша заңды және жеке тұлғалар ресми сұраныс жасаған жағдайда, өз құзыреті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кадлар даярлау, қайта даярлау және олардың біліктіліктерін арттыру бағдарламаларын бекітуге және үйлестіруге, олардың қызметтерін әдістемелік қамтамасыз етуге, туризм жөніндегі мамандармен симпозиумдар, конфренциялар, семинарлар, оқыту формаларын және тәжірибе алмасуды ұйымдастыруға:</w:t>
      </w:r>
    </w:p>
    <w:p>
      <w:pPr>
        <w:spacing w:after="0"/>
        <w:ind w:left="0"/>
        <w:jc w:val="both"/>
      </w:pPr>
      <w:r>
        <w:rPr>
          <w:rFonts w:ascii="Times New Roman"/>
          <w:b w:val="false"/>
          <w:i w:val="false"/>
          <w:color w:val="000000"/>
          <w:sz w:val="28"/>
        </w:rPr>
        <w:t>
      Басқарманың құзыретіне кіретін өзге де міндеттерді орындауға міндетті.</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Түркістан облысының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"1-1) Қазақстан Республикасының туристік қызмет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2) туристік қызметтер көрсету нарығына талдау жасайды және Түркістан облысының аумағында туризмнің дамуы туралы қажетті мәліметтерді уәкілетті органға табыс етеді;</w:t>
      </w:r>
    </w:p>
    <w:p>
      <w:pPr>
        <w:spacing w:after="0"/>
        <w:ind w:left="0"/>
        <w:jc w:val="both"/>
      </w:pPr>
      <w:r>
        <w:rPr>
          <w:rFonts w:ascii="Times New Roman"/>
          <w:b w:val="false"/>
          <w:i w:val="false"/>
          <w:color w:val="000000"/>
          <w:sz w:val="28"/>
        </w:rPr>
        <w:t>
      3) облыстық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4) Түркістан облысының аумағында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көрсетеді;</w:t>
      </w:r>
    </w:p>
    <w:p>
      <w:pPr>
        <w:spacing w:after="0"/>
        <w:ind w:left="0"/>
        <w:jc w:val="both"/>
      </w:pPr>
      <w:r>
        <w:rPr>
          <w:rFonts w:ascii="Times New Roman"/>
          <w:b w:val="false"/>
          <w:i w:val="false"/>
          <w:color w:val="000000"/>
          <w:sz w:val="28"/>
        </w:rPr>
        <w:t>
      6) туристік қызмет субъектілеріне туристік қызметті ұйымдастыруға байланысты мәселелерде әдістемелік және консультациялық көмек көрсетеді;</w:t>
      </w:r>
    </w:p>
    <w:p>
      <w:pPr>
        <w:spacing w:after="0"/>
        <w:ind w:left="0"/>
        <w:jc w:val="both"/>
      </w:pPr>
      <w:r>
        <w:rPr>
          <w:rFonts w:ascii="Times New Roman"/>
          <w:b w:val="false"/>
          <w:i w:val="false"/>
          <w:color w:val="000000"/>
          <w:sz w:val="28"/>
        </w:rPr>
        <w:t>
      7) халықты жұмыспен қамтуды ұлғайту шарасы ретінде туристік қызмет саласындағы кәсіпкерлікті дамытады және қолдайды;</w:t>
      </w:r>
    </w:p>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мен туристік қызметті жүзеге асыратын тұлғалар туралы ақпаратты береді;</w:t>
      </w:r>
    </w:p>
    <w:p>
      <w:pPr>
        <w:spacing w:after="0"/>
        <w:ind w:left="0"/>
        <w:jc w:val="both"/>
      </w:pPr>
      <w:r>
        <w:rPr>
          <w:rFonts w:ascii="Times New Roman"/>
          <w:b w:val="false"/>
          <w:i w:val="false"/>
          <w:color w:val="000000"/>
          <w:sz w:val="28"/>
        </w:rPr>
        <w:t>
      9) туристік ақпарат орталығын құрады;</w:t>
      </w:r>
    </w:p>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Заңына сәйкес туроператорлық қызметті лицензиялауды жүзеге асырады;</w:t>
      </w:r>
    </w:p>
    <w:p>
      <w:pPr>
        <w:spacing w:after="0"/>
        <w:ind w:left="0"/>
        <w:jc w:val="both"/>
      </w:pPr>
      <w:r>
        <w:rPr>
          <w:rFonts w:ascii="Times New Roman"/>
          <w:b w:val="false"/>
          <w:i w:val="false"/>
          <w:color w:val="000000"/>
          <w:sz w:val="28"/>
        </w:rPr>
        <w:t>
      11) гидтерді (гид аудармашы) кәсіптік даярлауды ұйымдастырады;</w:t>
      </w:r>
    </w:p>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бекітеді;</w:t>
      </w:r>
    </w:p>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жүргізеді;</w:t>
      </w:r>
    </w:p>
    <w:p>
      <w:pPr>
        <w:spacing w:after="0"/>
        <w:ind w:left="0"/>
        <w:jc w:val="both"/>
      </w:pPr>
      <w:r>
        <w:rPr>
          <w:rFonts w:ascii="Times New Roman"/>
          <w:b w:val="false"/>
          <w:i w:val="false"/>
          <w:color w:val="000000"/>
          <w:sz w:val="28"/>
        </w:rPr>
        <w:t>
      14) Түркістан облысының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p>
      <w:pPr>
        <w:spacing w:after="0"/>
        <w:ind w:left="0"/>
        <w:jc w:val="both"/>
      </w:pPr>
      <w:r>
        <w:rPr>
          <w:rFonts w:ascii="Times New Roman"/>
          <w:b w:val="false"/>
          <w:i w:val="false"/>
          <w:color w:val="000000"/>
          <w:sz w:val="28"/>
        </w:rPr>
        <w:t>
      15) туризмді дамытуда туристік қызмет субъектілері үшін жағдайлар жасайды;</w:t>
      </w:r>
    </w:p>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қаржыландырады;</w:t>
      </w:r>
    </w:p>
    <w:p>
      <w:pPr>
        <w:spacing w:after="0"/>
        <w:ind w:left="0"/>
        <w:jc w:val="both"/>
      </w:pPr>
      <w:r>
        <w:rPr>
          <w:rFonts w:ascii="Times New Roman"/>
          <w:b w:val="false"/>
          <w:i w:val="false"/>
          <w:color w:val="000000"/>
          <w:sz w:val="28"/>
        </w:rPr>
        <w:t>
      17) туристік қызмет объектілерін салу, реконструкциялау кезінде кәсіпкерлік субъектілері шығындарының бір бөлігін өтейді;</w:t>
      </w:r>
    </w:p>
    <w:p>
      <w:pPr>
        <w:spacing w:after="0"/>
        <w:ind w:left="0"/>
        <w:jc w:val="both"/>
      </w:pPr>
      <w:r>
        <w:rPr>
          <w:rFonts w:ascii="Times New Roman"/>
          <w:b w:val="false"/>
          <w:i w:val="false"/>
          <w:color w:val="000000"/>
          <w:sz w:val="28"/>
        </w:rPr>
        <w:t>
      18) уәкілетті органмен келісу бойынша күтіп-ұсталуы кезіндегі шығындардың бір бөлігі өтелетін санитариялық-гигиеналық тораптардың тізбелерін бекітуге облыс әкімдігіне ұсыныс енгізеді;</w:t>
      </w:r>
    </w:p>
    <w:p>
      <w:pPr>
        <w:spacing w:after="0"/>
        <w:ind w:left="0"/>
        <w:jc w:val="both"/>
      </w:pPr>
      <w:r>
        <w:rPr>
          <w:rFonts w:ascii="Times New Roman"/>
          <w:b w:val="false"/>
          <w:i w:val="false"/>
          <w:color w:val="000000"/>
          <w:sz w:val="28"/>
        </w:rPr>
        <w:t>
      19) кәсіпкерлік субъектілерінің жол бойындағы сервис объектілерін салу бойынша шығындарының бір бөлігін өтейді;</w:t>
      </w:r>
    </w:p>
    <w:p>
      <w:pPr>
        <w:spacing w:after="0"/>
        <w:ind w:left="0"/>
        <w:jc w:val="both"/>
      </w:pPr>
      <w:r>
        <w:rPr>
          <w:rFonts w:ascii="Times New Roman"/>
          <w:b w:val="false"/>
          <w:i w:val="false"/>
          <w:color w:val="000000"/>
          <w:sz w:val="28"/>
        </w:rPr>
        <w:t>
      20) кәсіпкерлік субъектілерінің санитариялық-гигиеналық тораптарды күтіп-ұстауға арналған шығындарының бір бөлігін субсидиялайды;</w:t>
      </w:r>
    </w:p>
    <w:p>
      <w:pPr>
        <w:spacing w:after="0"/>
        <w:ind w:left="0"/>
        <w:jc w:val="both"/>
      </w:pPr>
      <w:r>
        <w:rPr>
          <w:rFonts w:ascii="Times New Roman"/>
          <w:b w:val="false"/>
          <w:i w:val="false"/>
          <w:color w:val="000000"/>
          <w:sz w:val="28"/>
        </w:rPr>
        <w:t>
      21)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өтейді;</w:t>
      </w:r>
    </w:p>
    <w:p>
      <w:pPr>
        <w:spacing w:after="0"/>
        <w:ind w:left="0"/>
        <w:jc w:val="both"/>
      </w:pPr>
      <w:r>
        <w:rPr>
          <w:rFonts w:ascii="Times New Roman"/>
          <w:b w:val="false"/>
          <w:i w:val="false"/>
          <w:color w:val="000000"/>
          <w:sz w:val="28"/>
        </w:rPr>
        <w:t>
      21-1) әрбір шетелдік турист үшін келу туризмі саласындағы туроператорлардың шығындарын субсидиялайды;</w:t>
      </w:r>
    </w:p>
    <w:p>
      <w:pPr>
        <w:spacing w:after="0"/>
        <w:ind w:left="0"/>
        <w:jc w:val="both"/>
      </w:pPr>
      <w:r>
        <w:rPr>
          <w:rFonts w:ascii="Times New Roman"/>
          <w:b w:val="false"/>
          <w:i w:val="false"/>
          <w:color w:val="000000"/>
          <w:sz w:val="28"/>
        </w:rPr>
        <w:t>
      21-2) тау шаңғысы курорттары үшін жабдықтар мен техника сатып алу бойынша кәсіпкерлік субъектілері шығындарының бір бөлігін өтейді;</w:t>
      </w:r>
    </w:p>
    <w:p>
      <w:pPr>
        <w:spacing w:after="0"/>
        <w:ind w:left="0"/>
        <w:jc w:val="both"/>
      </w:pPr>
      <w:r>
        <w:rPr>
          <w:rFonts w:ascii="Times New Roman"/>
          <w:b w:val="false"/>
          <w:i w:val="false"/>
          <w:color w:val="000000"/>
          <w:sz w:val="28"/>
        </w:rPr>
        <w:t>
      21-3) шығу туризмі саласындағы туроператордың "Туристік міндетті сақтандыру туралы" Заңында белгіленген туристі мiндеттi сақтандыру шартын жасасу жөніндегі міндетті орындауын мемлекеттік бақылауды жүзеге асырады;</w:t>
      </w:r>
    </w:p>
    <w:p>
      <w:pPr>
        <w:spacing w:after="0"/>
        <w:ind w:left="0"/>
        <w:jc w:val="both"/>
      </w:pPr>
      <w:r>
        <w:rPr>
          <w:rFonts w:ascii="Times New Roman"/>
          <w:b w:val="false"/>
          <w:i w:val="false"/>
          <w:color w:val="000000"/>
          <w:sz w:val="28"/>
        </w:rPr>
        <w:t>
      21-4)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Түркістан облысы әкiмдiгiнiң 14.01.2026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басшысын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өкілеттігі: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әкімдігінің,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Басқарма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Басқарма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Басқарма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Басқарма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21. Басқарма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Басқармаға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xml:space="preserve">
      23. Егер Қазақстан Республикасының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Басқарманың және қарамағындағы ұйымдарды қайта ұйымдастыру және тарату Қазақстан Республикасының азаматтық заңнамасына сәйкес жүзеге асырылады. </w:t>
      </w:r>
    </w:p>
    <w:bookmarkEnd w:id="34"/>
    <w:p>
      <w:pPr>
        <w:spacing w:after="0"/>
        <w:ind w:left="0"/>
        <w:jc w:val="both"/>
      </w:pPr>
      <w:r>
        <w:rPr>
          <w:rFonts w:ascii="Times New Roman"/>
          <w:b w:val="false"/>
          <w:i w:val="false"/>
          <w:color w:val="000000"/>
          <w:sz w:val="28"/>
        </w:rPr>
        <w:t>
      Басқарма қарамағындағы ұйым:</w:t>
      </w:r>
    </w:p>
    <w:p>
      <w:pPr>
        <w:spacing w:after="0"/>
        <w:ind w:left="0"/>
        <w:jc w:val="both"/>
      </w:pPr>
      <w:r>
        <w:rPr>
          <w:rFonts w:ascii="Times New Roman"/>
          <w:b w:val="false"/>
          <w:i w:val="false"/>
          <w:color w:val="000000"/>
          <w:sz w:val="28"/>
        </w:rPr>
        <w:t>
       "Open Turkistan" туристік ақпараттық орталығы"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