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f33b9" w14:textId="f0f3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жоғары және жоғары оқу орнынан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Түркістан облысы әкiмдiгiнiң 2024 жылғы 10 маусымдағы № 108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Республикасының Заңының 6-бабы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2024-2025 оқу жылына жоғары және жоғары оқу орнынан кейінгі білімі бар кадрларды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2024 жылғы 10 маусымдағы</w:t>
            </w:r>
            <w:r>
              <w:br/>
            </w:r>
            <w:r>
              <w:rPr>
                <w:rFonts w:ascii="Times New Roman"/>
                <w:b w:val="false"/>
                <w:i w:val="false"/>
                <w:color w:val="000000"/>
                <w:sz w:val="20"/>
              </w:rPr>
              <w:t>№ 108 қаулысына қосымша</w:t>
            </w:r>
          </w:p>
        </w:tc>
      </w:tr>
    </w:tbl>
    <w:bookmarkStart w:name="z7" w:id="5"/>
    <w:p>
      <w:pPr>
        <w:spacing w:after="0"/>
        <w:ind w:left="0"/>
        <w:jc w:val="left"/>
      </w:pPr>
      <w:r>
        <w:rPr>
          <w:rFonts w:ascii="Times New Roman"/>
          <w:b/>
          <w:i w:val="false"/>
          <w:color w:val="000000"/>
        </w:rPr>
        <w:t xml:space="preserve"> 2024-2025 оқу жылына жоғары және жоғары оқу орнынан кейінгі білімі бар кадрларды даярлауға арналған мемлекеттік білім беру тапсырысы</w:t>
      </w:r>
    </w:p>
    <w:bookmarkEnd w:id="5"/>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30.01.2025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бағыттарының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w:t>
            </w:r>
          </w:p>
          <w:p>
            <w:pPr>
              <w:spacing w:after="20"/>
              <w:ind w:left="20"/>
              <w:jc w:val="both"/>
            </w:pPr>
            <w:r>
              <w:rPr>
                <w:rFonts w:ascii="Times New Roman"/>
                <w:b w:val="false"/>
                <w:i w:val="false"/>
                <w:color w:val="000000"/>
                <w:sz w:val="20"/>
              </w:rPr>
              <w:t>
коды және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оқу жылына арналған мемлекеттік білім беру тапсырысы-ның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жылы/жылына</w:t>
            </w:r>
          </w:p>
          <w:p>
            <w:pPr>
              <w:spacing w:after="20"/>
              <w:ind w:left="20"/>
              <w:jc w:val="both"/>
            </w:pPr>
            <w:r>
              <w:rPr>
                <w:rFonts w:ascii="Times New Roman"/>
                <w:b w:val="false"/>
                <w:i w:val="false"/>
                <w:color w:val="000000"/>
                <w:sz w:val="20"/>
              </w:rPr>
              <w:t>
1 студентті оқытуға жұмсалатын орташа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мәртебесі бар жоғары және (немесе) жоғары оқу орнынан кейінгі білім беру ұйымдары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(немесе) жоғары оқу орнынан кейінгі білім беру 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6В10 </w:t>
            </w:r>
          </w:p>
          <w:p>
            <w:pPr>
              <w:spacing w:after="20"/>
              <w:ind w:left="20"/>
              <w:jc w:val="both"/>
            </w:pPr>
            <w:r>
              <w:rPr>
                <w:rFonts w:ascii="Times New Roman"/>
                <w:b w:val="false"/>
                <w:i w:val="false"/>
                <w:color w:val="000000"/>
                <w:sz w:val="20"/>
              </w:rPr>
              <w:t xml:space="preserve">
Денсаулық </w:t>
            </w:r>
          </w:p>
          <w:p>
            <w:pPr>
              <w:spacing w:after="20"/>
              <w:ind w:left="20"/>
              <w:jc w:val="both"/>
            </w:pPr>
            <w:r>
              <w:rPr>
                <w:rFonts w:ascii="Times New Roman"/>
                <w:b w:val="false"/>
                <w:i w:val="false"/>
                <w:color w:val="000000"/>
                <w:sz w:val="20"/>
              </w:rPr>
              <w:t>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6В0101 </w:t>
            </w:r>
          </w:p>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B086 Жалпы</w:t>
            </w:r>
          </w:p>
          <w:p>
            <w:pPr>
              <w:spacing w:after="20"/>
              <w:ind w:left="20"/>
              <w:jc w:val="both"/>
            </w:pPr>
            <w:r>
              <w:rPr>
                <w:rFonts w:ascii="Times New Roman"/>
                <w:b w:val="false"/>
                <w:i w:val="false"/>
                <w:color w:val="000000"/>
                <w:sz w:val="20"/>
              </w:rPr>
              <w:t>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6В06 </w:t>
            </w:r>
          </w:p>
          <w:p>
            <w:pPr>
              <w:spacing w:after="20"/>
              <w:ind w:left="20"/>
              <w:jc w:val="both"/>
            </w:pPr>
            <w:r>
              <w:rPr>
                <w:rFonts w:ascii="Times New Roman"/>
                <w:b w:val="false"/>
                <w:i w:val="false"/>
                <w:color w:val="000000"/>
                <w:sz w:val="20"/>
              </w:rPr>
              <w:t>
Ақпараттық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6B061 </w:t>
            </w:r>
          </w:p>
          <w:p>
            <w:pPr>
              <w:spacing w:after="20"/>
              <w:ind w:left="20"/>
              <w:jc w:val="both"/>
            </w:pPr>
            <w:r>
              <w:rPr>
                <w:rFonts w:ascii="Times New Roman"/>
                <w:b w:val="false"/>
                <w:i w:val="false"/>
                <w:color w:val="000000"/>
                <w:sz w:val="20"/>
              </w:rPr>
              <w:t>
Ақпараттық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w:t>
            </w:r>
          </w:p>
          <w:p>
            <w:pPr>
              <w:spacing w:after="20"/>
              <w:ind w:left="20"/>
              <w:jc w:val="both"/>
            </w:pPr>
            <w:r>
              <w:rPr>
                <w:rFonts w:ascii="Times New Roman"/>
                <w:b w:val="false"/>
                <w:i w:val="false"/>
                <w:color w:val="000000"/>
                <w:sz w:val="20"/>
              </w:rPr>
              <w:t>
Денсаулық сақтау (медицина)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7R011</w:t>
            </w:r>
          </w:p>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R032</w:t>
            </w:r>
          </w:p>
          <w:p>
            <w:pPr>
              <w:spacing w:after="20"/>
              <w:ind w:left="20"/>
              <w:jc w:val="both"/>
            </w:pPr>
            <w:r>
              <w:rPr>
                <w:rFonts w:ascii="Times New Roman"/>
                <w:b w:val="false"/>
                <w:i w:val="false"/>
                <w:color w:val="000000"/>
                <w:sz w:val="20"/>
              </w:rPr>
              <w:t>
Акушерия және гинекология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R017</w:t>
            </w:r>
          </w:p>
          <w:p>
            <w:pPr>
              <w:spacing w:after="20"/>
              <w:ind w:left="20"/>
              <w:jc w:val="both"/>
            </w:pPr>
            <w:r>
              <w:rPr>
                <w:rFonts w:ascii="Times New Roman"/>
                <w:b w:val="false"/>
                <w:i w:val="false"/>
                <w:color w:val="000000"/>
                <w:sz w:val="20"/>
              </w:rPr>
              <w:t>
Анестезиология және реаниматология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R019</w:t>
            </w:r>
          </w:p>
          <w:p>
            <w:pPr>
              <w:spacing w:after="20"/>
              <w:ind w:left="20"/>
              <w:jc w:val="both"/>
            </w:pPr>
            <w:r>
              <w:rPr>
                <w:rFonts w:ascii="Times New Roman"/>
                <w:b w:val="false"/>
                <w:i w:val="false"/>
                <w:color w:val="000000"/>
                <w:sz w:val="20"/>
              </w:rPr>
              <w:t>
Ангиохирургия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R023</w:t>
            </w:r>
          </w:p>
          <w:p>
            <w:pPr>
              <w:spacing w:after="20"/>
              <w:ind w:left="20"/>
              <w:jc w:val="both"/>
            </w:pPr>
            <w:r>
              <w:rPr>
                <w:rFonts w:ascii="Times New Roman"/>
                <w:b w:val="false"/>
                <w:i w:val="false"/>
                <w:color w:val="000000"/>
                <w:sz w:val="20"/>
              </w:rPr>
              <w:t>
Балалар хирургиясы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R004 </w:t>
            </w:r>
          </w:p>
          <w:p>
            <w:pPr>
              <w:spacing w:after="20"/>
              <w:ind w:left="20"/>
              <w:jc w:val="both"/>
            </w:pPr>
            <w:r>
              <w:rPr>
                <w:rFonts w:ascii="Times New Roman"/>
                <w:b w:val="false"/>
                <w:i w:val="false"/>
                <w:color w:val="000000"/>
                <w:sz w:val="20"/>
              </w:rPr>
              <w:t>
Гастроэнтероло-гия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R005</w:t>
            </w:r>
          </w:p>
          <w:p>
            <w:pPr>
              <w:spacing w:after="20"/>
              <w:ind w:left="20"/>
              <w:jc w:val="both"/>
            </w:pPr>
            <w:r>
              <w:rPr>
                <w:rFonts w:ascii="Times New Roman"/>
                <w:b w:val="false"/>
                <w:i w:val="false"/>
                <w:color w:val="000000"/>
                <w:sz w:val="20"/>
              </w:rPr>
              <w:t>
Гематология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R012 </w:t>
            </w:r>
          </w:p>
          <w:p>
            <w:pPr>
              <w:spacing w:after="20"/>
              <w:ind w:left="20"/>
              <w:jc w:val="both"/>
            </w:pPr>
            <w:r>
              <w:rPr>
                <w:rFonts w:ascii="Times New Roman"/>
                <w:b w:val="false"/>
                <w:i w:val="false"/>
                <w:color w:val="000000"/>
                <w:sz w:val="20"/>
              </w:rPr>
              <w:t>
Дерматовенерология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R021 </w:t>
            </w:r>
          </w:p>
          <w:p>
            <w:pPr>
              <w:spacing w:after="20"/>
              <w:ind w:left="20"/>
              <w:jc w:val="both"/>
            </w:pPr>
            <w:r>
              <w:rPr>
                <w:rFonts w:ascii="Times New Roman"/>
                <w:b w:val="false"/>
                <w:i w:val="false"/>
                <w:color w:val="000000"/>
                <w:sz w:val="20"/>
              </w:rPr>
              <w:t>
Жақ сүйек-бет хирургиясы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R001 </w:t>
            </w:r>
          </w:p>
          <w:p>
            <w:pPr>
              <w:spacing w:after="20"/>
              <w:ind w:left="20"/>
              <w:jc w:val="both"/>
            </w:pPr>
            <w:r>
              <w:rPr>
                <w:rFonts w:ascii="Times New Roman"/>
                <w:b w:val="false"/>
                <w:i w:val="false"/>
                <w:color w:val="000000"/>
                <w:sz w:val="20"/>
              </w:rPr>
              <w:t>
Кардиология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R018</w:t>
            </w:r>
          </w:p>
          <w:p>
            <w:pPr>
              <w:spacing w:after="20"/>
              <w:ind w:left="20"/>
              <w:jc w:val="both"/>
            </w:pPr>
            <w:r>
              <w:rPr>
                <w:rFonts w:ascii="Times New Roman"/>
                <w:b w:val="false"/>
                <w:i w:val="false"/>
                <w:color w:val="000000"/>
                <w:sz w:val="20"/>
              </w:rPr>
              <w:t>
Кардиохирургия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R042 </w:t>
            </w:r>
          </w:p>
          <w:p>
            <w:pPr>
              <w:spacing w:after="20"/>
              <w:ind w:left="20"/>
              <w:jc w:val="both"/>
            </w:pPr>
            <w:r>
              <w:rPr>
                <w:rFonts w:ascii="Times New Roman"/>
                <w:b w:val="false"/>
                <w:i w:val="false"/>
                <w:color w:val="000000"/>
                <w:sz w:val="20"/>
              </w:rPr>
              <w:t>
Клиникалық фармакология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R020</w:t>
            </w:r>
          </w:p>
          <w:p>
            <w:pPr>
              <w:spacing w:after="20"/>
              <w:ind w:left="20"/>
              <w:jc w:val="both"/>
            </w:pPr>
            <w:r>
              <w:rPr>
                <w:rFonts w:ascii="Times New Roman"/>
                <w:b w:val="false"/>
                <w:i w:val="false"/>
                <w:color w:val="000000"/>
                <w:sz w:val="20"/>
              </w:rPr>
              <w:t>
Нейрохирургия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R031 </w:t>
            </w:r>
          </w:p>
          <w:p>
            <w:pPr>
              <w:spacing w:after="20"/>
              <w:ind w:left="20"/>
              <w:jc w:val="both"/>
            </w:pPr>
            <w:r>
              <w:rPr>
                <w:rFonts w:ascii="Times New Roman"/>
                <w:b w:val="false"/>
                <w:i w:val="false"/>
                <w:color w:val="000000"/>
                <w:sz w:val="20"/>
              </w:rPr>
              <w:t>
Неонаталогия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R009 </w:t>
            </w:r>
          </w:p>
          <w:p>
            <w:pPr>
              <w:spacing w:after="20"/>
              <w:ind w:left="20"/>
              <w:jc w:val="both"/>
            </w:pPr>
            <w:r>
              <w:rPr>
                <w:rFonts w:ascii="Times New Roman"/>
                <w:b w:val="false"/>
                <w:i w:val="false"/>
                <w:color w:val="000000"/>
                <w:sz w:val="20"/>
              </w:rPr>
              <w:t>
Нефрология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R024 </w:t>
            </w:r>
          </w:p>
          <w:p>
            <w:pPr>
              <w:spacing w:after="20"/>
              <w:ind w:left="20"/>
              <w:jc w:val="both"/>
            </w:pPr>
            <w:r>
              <w:rPr>
                <w:rFonts w:ascii="Times New Roman"/>
                <w:b w:val="false"/>
                <w:i w:val="false"/>
                <w:color w:val="000000"/>
                <w:sz w:val="20"/>
              </w:rPr>
              <w:t>
Онкология (ересектер)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R006 </w:t>
            </w:r>
          </w:p>
          <w:p>
            <w:pPr>
              <w:spacing w:after="20"/>
              <w:ind w:left="20"/>
              <w:jc w:val="both"/>
            </w:pPr>
            <w:r>
              <w:rPr>
                <w:rFonts w:ascii="Times New Roman"/>
                <w:b w:val="false"/>
                <w:i w:val="false"/>
                <w:color w:val="000000"/>
                <w:sz w:val="20"/>
              </w:rPr>
              <w:t>
Онкология және гематология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R030 </w:t>
            </w:r>
          </w:p>
          <w:p>
            <w:pPr>
              <w:spacing w:after="20"/>
              <w:ind w:left="20"/>
              <w:jc w:val="both"/>
            </w:pPr>
            <w:r>
              <w:rPr>
                <w:rFonts w:ascii="Times New Roman"/>
                <w:b w:val="false"/>
                <w:i w:val="false"/>
                <w:color w:val="000000"/>
                <w:sz w:val="20"/>
              </w:rPr>
              <w:t>
Педиатрия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R014 </w:t>
            </w:r>
          </w:p>
          <w:p>
            <w:pPr>
              <w:spacing w:after="20"/>
              <w:ind w:left="20"/>
              <w:jc w:val="both"/>
            </w:pPr>
            <w:r>
              <w:rPr>
                <w:rFonts w:ascii="Times New Roman"/>
                <w:b w:val="false"/>
                <w:i w:val="false"/>
                <w:color w:val="000000"/>
                <w:sz w:val="20"/>
              </w:rPr>
              <w:t>
Радиология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R002</w:t>
            </w:r>
          </w:p>
          <w:p>
            <w:pPr>
              <w:spacing w:after="20"/>
              <w:ind w:left="20"/>
              <w:jc w:val="both"/>
            </w:pPr>
            <w:r>
              <w:rPr>
                <w:rFonts w:ascii="Times New Roman"/>
                <w:b w:val="false"/>
                <w:i w:val="false"/>
                <w:color w:val="000000"/>
                <w:sz w:val="20"/>
              </w:rPr>
              <w:t>
Ревматология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R025 </w:t>
            </w:r>
          </w:p>
          <w:p>
            <w:pPr>
              <w:spacing w:after="20"/>
              <w:ind w:left="20"/>
              <w:jc w:val="both"/>
            </w:pPr>
            <w:r>
              <w:rPr>
                <w:rFonts w:ascii="Times New Roman"/>
                <w:b w:val="false"/>
                <w:i w:val="false"/>
                <w:color w:val="000000"/>
                <w:sz w:val="20"/>
              </w:rPr>
              <w:t>
Травматология-ортопедия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R040</w:t>
            </w:r>
          </w:p>
          <w:p>
            <w:pPr>
              <w:spacing w:after="20"/>
              <w:ind w:left="20"/>
              <w:jc w:val="both"/>
            </w:pPr>
            <w:r>
              <w:rPr>
                <w:rFonts w:ascii="Times New Roman"/>
                <w:b w:val="false"/>
                <w:i w:val="false"/>
                <w:color w:val="000000"/>
                <w:sz w:val="20"/>
              </w:rPr>
              <w:t>
Физикалық медицина және реабилитация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R008 </w:t>
            </w:r>
          </w:p>
          <w:p>
            <w:pPr>
              <w:spacing w:after="20"/>
              <w:ind w:left="20"/>
              <w:jc w:val="both"/>
            </w:pPr>
            <w:r>
              <w:rPr>
                <w:rFonts w:ascii="Times New Roman"/>
                <w:b w:val="false"/>
                <w:i w:val="false"/>
                <w:color w:val="000000"/>
                <w:sz w:val="20"/>
              </w:rPr>
              <w:t>
Эндокринология (ересектер,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