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dbf6" w14:textId="c5ed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Туризм индустриясы комитеті" мемлекеттік мекемесінің ережесін бекіту туралы" Қазақстан Республикасы Мәдениет және спорт министрінің 2017 жылғы 2 наурыздағы № 52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2024 жылғы 17 қазандағы № 184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министрлігінің Туризм индустриясы комитеті" мемлекеттік мекемесінің ережесін бекіту туралы" Қазақстан Республикасы Мәдениет және спорт министрінің 2017 жылғы 2 наурыздағы № 52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Туризм және спорт министрлігінің Туризм индустриясы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 Туризм және спорт министрлігінің Туризм индустриясы комитеті" мемлекеттік мекемесі (бұдан әрі – Комитет және Министрлік тиісінше) туристік қызмет саласында басшылықты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Мақсаттары:</w:t>
      </w:r>
    </w:p>
    <w:bookmarkEnd w:id="4"/>
    <w:bookmarkStart w:name="z8" w:id="5"/>
    <w:p>
      <w:pPr>
        <w:spacing w:after="0"/>
        <w:ind w:left="0"/>
        <w:jc w:val="both"/>
      </w:pPr>
      <w:r>
        <w:rPr>
          <w:rFonts w:ascii="Times New Roman"/>
          <w:b w:val="false"/>
          <w:i w:val="false"/>
          <w:color w:val="000000"/>
          <w:sz w:val="28"/>
        </w:rPr>
        <w:t>
      1) туристік қызмет саласындағы мемлекеттік саясатты қалыптастыру және іске асыру;</w:t>
      </w:r>
    </w:p>
    <w:bookmarkEnd w:id="5"/>
    <w:bookmarkStart w:name="z9" w:id="6"/>
    <w:p>
      <w:pPr>
        <w:spacing w:after="0"/>
        <w:ind w:left="0"/>
        <w:jc w:val="both"/>
      </w:pPr>
      <w:r>
        <w:rPr>
          <w:rFonts w:ascii="Times New Roman"/>
          <w:b w:val="false"/>
          <w:i w:val="false"/>
          <w:color w:val="000000"/>
          <w:sz w:val="28"/>
        </w:rPr>
        <w:t>
      "2) туристік қызмет саласындағы басшылықты, салааралық үйлестіруді және мемлекеттік реттеуді жүзеге асыру;</w:t>
      </w:r>
    </w:p>
    <w:bookmarkEnd w:id="6"/>
    <w:bookmarkStart w:name="z10" w:id="7"/>
    <w:p>
      <w:pPr>
        <w:spacing w:after="0"/>
        <w:ind w:left="0"/>
        <w:jc w:val="both"/>
      </w:pPr>
      <w:r>
        <w:rPr>
          <w:rFonts w:ascii="Times New Roman"/>
          <w:b w:val="false"/>
          <w:i w:val="false"/>
          <w:color w:val="000000"/>
          <w:sz w:val="28"/>
        </w:rPr>
        <w:t>
      "3) құзыреті шегіндегі Комитетке жүктелген өзге де міндеттер.";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 тармақшалары</w:t>
      </w:r>
      <w:r>
        <w:rPr>
          <w:rFonts w:ascii="Times New Roman"/>
          <w:b w:val="false"/>
          <w:i w:val="false"/>
          <w:color w:val="000000"/>
          <w:sz w:val="28"/>
        </w:rPr>
        <w:t xml:space="preserve"> алынып тасталсын.</w:t>
      </w:r>
    </w:p>
    <w:bookmarkStart w:name="z13" w:id="8"/>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заңнамада белгіленген тәртіппен мыналарды қамтамасыз етсін:</w:t>
      </w:r>
    </w:p>
    <w:bookmarkEnd w:id="8"/>
    <w:bookmarkStart w:name="z14" w:id="9"/>
    <w:p>
      <w:pPr>
        <w:spacing w:after="0"/>
        <w:ind w:left="0"/>
        <w:jc w:val="both"/>
      </w:pPr>
      <w:r>
        <w:rPr>
          <w:rFonts w:ascii="Times New Roman"/>
          <w:b w:val="false"/>
          <w:i w:val="false"/>
          <w:color w:val="000000"/>
          <w:sz w:val="28"/>
        </w:rPr>
        <w:t>
      1) осы бұйрық бекітілген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орналастыруды;</w:t>
      </w:r>
    </w:p>
    <w:bookmarkEnd w:id="10"/>
    <w:bookmarkStart w:name="z16" w:id="11"/>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12"/>
    <w:bookmarkStart w:name="z18" w:id="13"/>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