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9fa9" w14:textId="1c89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Сауда комитеті" республикалық мемлекеттік мекемесінің ережесін бекіту туралы" Қазақстан Республикасы Сауда және интеграция министрінің 2021 жылғы 29 желтоқсандағы № 658-НҚ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26 сәуірдегі № 199-НҚ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Сауда комитеті" республикалық мемлекеттік мекемесінің ережесін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 республикалық мемлекеттік мекемесінің </w:t>
      </w:r>
      <w:r>
        <w:rPr>
          <w:rFonts w:ascii="Times New Roman"/>
          <w:b w:val="false"/>
          <w:i w:val="false"/>
          <w:color w:val="000000"/>
          <w:sz w:val="28"/>
        </w:rPr>
        <w:t>ережесісінде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15)-тармақша</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"15) тауарлардың экспорты мен импортын лицензиялау жөніндегі лицензияны және (немесе) лицензияға қосымшаны алу және қайта ресімдеу үшін өтініштердің нысандарын, лицензияның және (немесе) лицензияға қосымшаның нысандарын әзірлейді және бекітеді;";</w:t>
      </w:r>
    </w:p>
    <w:bookmarkStart w:name="z6" w:id="3"/>
    <w:p>
      <w:pPr>
        <w:spacing w:after="0"/>
        <w:ind w:left="0"/>
        <w:jc w:val="both"/>
      </w:pPr>
      <w:r>
        <w:rPr>
          <w:rFonts w:ascii="Times New Roman"/>
          <w:b w:val="false"/>
          <w:i w:val="false"/>
          <w:color w:val="000000"/>
          <w:sz w:val="28"/>
        </w:rPr>
        <w:t>
      келесі мазмұндағы 48) – 56)-тармақшаларымен толықтырылсын:</w:t>
      </w:r>
    </w:p>
    <w:bookmarkEnd w:id="3"/>
    <w:p>
      <w:pPr>
        <w:spacing w:after="0"/>
        <w:ind w:left="0"/>
        <w:jc w:val="both"/>
      </w:pPr>
      <w:r>
        <w:rPr>
          <w:rFonts w:ascii="Times New Roman"/>
          <w:b w:val="false"/>
          <w:i w:val="false"/>
          <w:color w:val="000000"/>
          <w:sz w:val="28"/>
        </w:rPr>
        <w:t>
      "48) құзыреті шегінде тауарлардың жекелеген түрлерін импорттауға және (немесе) экспорттауға рұқсаттар береді;</w:t>
      </w:r>
    </w:p>
    <w:bookmarkStart w:name="z7" w:id="4"/>
    <w:p>
      <w:pPr>
        <w:spacing w:after="0"/>
        <w:ind w:left="0"/>
        <w:jc w:val="both"/>
      </w:pPr>
      <w:r>
        <w:rPr>
          <w:rFonts w:ascii="Times New Roman"/>
          <w:b w:val="false"/>
          <w:i w:val="false"/>
          <w:color w:val="000000"/>
          <w:sz w:val="28"/>
        </w:rPr>
        <w:t>
      49) кәсіптік біліктілік жөніндегі салалық кеңестермен келісу бойынша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4"/>
    <w:bookmarkStart w:name="z8" w:id="5"/>
    <w:p>
      <w:pPr>
        <w:spacing w:after="0"/>
        <w:ind w:left="0"/>
        <w:jc w:val="both"/>
      </w:pPr>
      <w:r>
        <w:rPr>
          <w:rFonts w:ascii="Times New Roman"/>
          <w:b w:val="false"/>
          <w:i w:val="false"/>
          <w:color w:val="000000"/>
          <w:sz w:val="28"/>
        </w:rPr>
        <w:t>
      50) кәсіптік біліктілік жөніндегі салалық кеңестермен келісу бойынша кәсіптік стандарттарды әзірлеу және (немесе) өзектендіру жөнінде ұсыныстар әзірлейді және оларды кәсіптік біліктілікті тану саласындағы уәкілетті органға жолдайды;</w:t>
      </w:r>
    </w:p>
    <w:bookmarkEnd w:id="5"/>
    <w:bookmarkStart w:name="z9" w:id="6"/>
    <w:p>
      <w:pPr>
        <w:spacing w:after="0"/>
        <w:ind w:left="0"/>
        <w:jc w:val="both"/>
      </w:pPr>
      <w:r>
        <w:rPr>
          <w:rFonts w:ascii="Times New Roman"/>
          <w:b w:val="false"/>
          <w:i w:val="false"/>
          <w:color w:val="000000"/>
          <w:sz w:val="28"/>
        </w:rPr>
        <w:t>
      51) облыстардың, республикалық маңызы бар қалалардың және астананың жергілікті атқарушы органдарымен келісу бойынша ағымдағы және болашақ кезеңдерде сауда саласындағы кәсіптердің өзектілігін ескере отырып, еңбек нарығының кәсіптік біліктілікті танудағы қажеттілігін қалыптастырады;</w:t>
      </w:r>
    </w:p>
    <w:bookmarkEnd w:id="6"/>
    <w:bookmarkStart w:name="z10" w:id="7"/>
    <w:p>
      <w:pPr>
        <w:spacing w:after="0"/>
        <w:ind w:left="0"/>
        <w:jc w:val="both"/>
      </w:pPr>
      <w:r>
        <w:rPr>
          <w:rFonts w:ascii="Times New Roman"/>
          <w:b w:val="false"/>
          <w:i w:val="false"/>
          <w:color w:val="000000"/>
          <w:sz w:val="28"/>
        </w:rPr>
        <w:t>
      52)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7"/>
    <w:bookmarkStart w:name="z11" w:id="8"/>
    <w:p>
      <w:pPr>
        <w:spacing w:after="0"/>
        <w:ind w:left="0"/>
        <w:jc w:val="both"/>
      </w:pPr>
      <w:r>
        <w:rPr>
          <w:rFonts w:ascii="Times New Roman"/>
          <w:b w:val="false"/>
          <w:i w:val="false"/>
          <w:color w:val="000000"/>
          <w:sz w:val="28"/>
        </w:rPr>
        <w:t>
      53) консультативтік-кеңесші органдар – кәсіптік біліктілік жөніндегі салалық кеңестер құрады, уәкілетті орган бекіткен үлгілік ереже негізінде реттейтін салалардағы салалық кеңестер туралы ережелерді әзірлейді және бекітеді;</w:t>
      </w:r>
    </w:p>
    <w:bookmarkEnd w:id="8"/>
    <w:bookmarkStart w:name="z12" w:id="9"/>
    <w:p>
      <w:pPr>
        <w:spacing w:after="0"/>
        <w:ind w:left="0"/>
        <w:jc w:val="both"/>
      </w:pPr>
      <w:r>
        <w:rPr>
          <w:rFonts w:ascii="Times New Roman"/>
          <w:b w:val="false"/>
          <w:i w:val="false"/>
          <w:color w:val="000000"/>
          <w:sz w:val="28"/>
        </w:rPr>
        <w:t>
      54) сауда саласындағы салалық біліктілік шеңберлерін әзірлейді және (немесе) өзектендіреді;</w:t>
      </w:r>
    </w:p>
    <w:bookmarkEnd w:id="9"/>
    <w:bookmarkStart w:name="z13" w:id="10"/>
    <w:p>
      <w:pPr>
        <w:spacing w:after="0"/>
        <w:ind w:left="0"/>
        <w:jc w:val="both"/>
      </w:pPr>
      <w:r>
        <w:rPr>
          <w:rFonts w:ascii="Times New Roman"/>
          <w:b w:val="false"/>
          <w:i w:val="false"/>
          <w:color w:val="000000"/>
          <w:sz w:val="28"/>
        </w:rPr>
        <w:t>
      55) сауда саласындағы кәсіптік стандарттарды әзірлейді және (немесе) өзектендіреді, бекітеді;</w:t>
      </w:r>
    </w:p>
    <w:bookmarkEnd w:id="10"/>
    <w:bookmarkStart w:name="z14" w:id="11"/>
    <w:p>
      <w:pPr>
        <w:spacing w:after="0"/>
        <w:ind w:left="0"/>
        <w:jc w:val="both"/>
      </w:pPr>
      <w:r>
        <w:rPr>
          <w:rFonts w:ascii="Times New Roman"/>
          <w:b w:val="false"/>
          <w:i w:val="false"/>
          <w:color w:val="000000"/>
          <w:sz w:val="28"/>
        </w:rPr>
        <w:t>
      56) Ұлттық біліктілік жүйесі мәселелері бойынша жұмыс берушілер бірлестіктерімен (қауымдастықтармен, одақтармен) өзара іс-қимыл жасайды.".</w:t>
      </w:r>
    </w:p>
    <w:bookmarkEnd w:id="11"/>
    <w:bookmarkStart w:name="z15" w:id="1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w:t>
      </w:r>
    </w:p>
    <w:bookmarkEnd w:id="12"/>
    <w:bookmarkStart w:name="z16" w:id="13"/>
    <w:p>
      <w:pPr>
        <w:spacing w:after="0"/>
        <w:ind w:left="0"/>
        <w:jc w:val="both"/>
      </w:pPr>
      <w:r>
        <w:rPr>
          <w:rFonts w:ascii="Times New Roman"/>
          <w:b w:val="false"/>
          <w:i w:val="false"/>
          <w:color w:val="000000"/>
          <w:sz w:val="28"/>
        </w:rPr>
        <w:t xml:space="preserve">
      1) осы бұйрыққа қол қойылған күнінен бастап бес жұмыс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13"/>
    <w:bookmarkStart w:name="z17" w:id="1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5"/>
    <w:bookmarkStart w:name="z19" w:id="1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