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d543" w14:textId="dc1d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2023 жылғы 25 желтоқсандағы № 12-3 "2024-2026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19 сәуірдегі № 17-1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2023 жылғы 25 желтоқсандағы № 12-3 "2024-2026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191853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330 972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28 630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301 842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460 439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- 129 467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129 467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129 467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2024-2026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102 122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98 316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107 652 мың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- 5 530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5 530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5 530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2024-2026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101 426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97 919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102 912 мың теңге;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- 1 486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1 486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1 486 теңге."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2024-2026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976 911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22 133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954 578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993 302 мың теңге;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- 16 391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16 391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16 391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2024-2026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209 037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13 614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194 803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218 879 мың теңге;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- 9 842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9 842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9 842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2024-2026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103 103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100 813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106 298 мың теңге;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- 3 195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3 195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3 195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2024-2026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85 312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82 744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85 972 мың теңге;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2024-2026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119 660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116 973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120 144 мың теңге; 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- 484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2024-2026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161 453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2 952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158 501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166 432 мың теңге; 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- 4 979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4 979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4 979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2024-2026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102 927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2 273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100 614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104 167 мың теңге; 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- 1 240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1 240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1 240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 сәуірдегі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 сәуірдегі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 сәуірдегі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 сәуірдегі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 сәуірдегі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 сәуірдегі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 сәуірдегі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 сәуірдегі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 сәуірдегі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 сәуірдегі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