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9937" w14:textId="9799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"Karabatan Utility Solutions"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2024 жылғы 25 қыркүйектегі № 2198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5-1-тармақшасына</w:t>
      </w:r>
      <w:r>
        <w:rPr>
          <w:rFonts w:ascii="Times New Roman"/>
          <w:b w:val="false"/>
          <w:i w:val="false"/>
          <w:color w:val="000000"/>
          <w:sz w:val="28"/>
        </w:rPr>
        <w:t xml:space="preserve"> және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0"/>
    <w:bookmarkStart w:name="z5" w:id="1"/>
    <w:p>
      <w:pPr>
        <w:spacing w:after="0"/>
        <w:ind w:left="0"/>
        <w:jc w:val="both"/>
      </w:pPr>
      <w:r>
        <w:rPr>
          <w:rFonts w:ascii="Times New Roman"/>
          <w:b w:val="false"/>
          <w:i w:val="false"/>
          <w:color w:val="000000"/>
          <w:sz w:val="28"/>
        </w:rPr>
        <w:t>
      1. "Karabatan Utility Solutions" жауапкершілігі шектеулі серіктестігінің (110740016162) сыртқы су құбырын жүргізу үшін берілген қосымшаға сай (11 жер учаскесі) жер пайдаланушылардан және меншік иелерінен жер учаскелерін алып қоймастан, Атырау қаласы аумағынан, Астрахань- Маңғышлақ магистралды су құбырынан бастап "Karabatan Utility Solutions" жауапкершілігі шектеулі серіктестігінің территориясына дейін жалпы көлемі 64,665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қабылдануына байланысты, Атырау қаласы әкімдігінің 2024 жылғы 5 шілдедегі №1534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С.Нсанбаевқа жүктелсін.</w:t>
      </w:r>
    </w:p>
    <w:bookmarkEnd w:id="3"/>
    <w:bookmarkStart w:name="z8" w:id="4"/>
    <w:p>
      <w:pPr>
        <w:spacing w:after="0"/>
        <w:ind w:left="0"/>
        <w:jc w:val="both"/>
      </w:pPr>
      <w:r>
        <w:rPr>
          <w:rFonts w:ascii="Times New Roman"/>
          <w:b w:val="false"/>
          <w:i w:val="false"/>
          <w:color w:val="000000"/>
          <w:sz w:val="28"/>
        </w:rPr>
        <w:t>
      4. "Атырау қаласының жер қатынастары, сәулет және қалақұрылысы бөлімі" мемлекеттік мекемесі осы қаулы қабылданған күннен бастап үш жұмыс күні ішінде қаулыны жергілікті бұқаралық ақпарат құралдарында жариялауды қамтамасыз етсін.</w:t>
      </w:r>
    </w:p>
    <w:bookmarkEnd w:id="4"/>
    <w:bookmarkStart w:name="z9" w:id="5"/>
    <w:p>
      <w:pPr>
        <w:spacing w:after="0"/>
        <w:ind w:left="0"/>
        <w:jc w:val="both"/>
      </w:pPr>
      <w:r>
        <w:rPr>
          <w:rFonts w:ascii="Times New Roman"/>
          <w:b w:val="false"/>
          <w:i w:val="false"/>
          <w:color w:val="000000"/>
          <w:sz w:val="28"/>
        </w:rPr>
        <w:t>
      5.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2198 қаулысына қосымша</w:t>
            </w:r>
          </w:p>
        </w:tc>
      </w:tr>
    </w:tbl>
    <w:bookmarkStart w:name="z12" w:id="6"/>
    <w:p>
      <w:pPr>
        <w:spacing w:after="0"/>
        <w:ind w:left="0"/>
        <w:jc w:val="left"/>
      </w:pPr>
      <w:r>
        <w:rPr>
          <w:rFonts w:ascii="Times New Roman"/>
          <w:b/>
          <w:i w:val="false"/>
          <w:color w:val="000000"/>
        </w:rPr>
        <w:t xml:space="preserve"> "Karabatan Utility Solutions" жауапкершілігі шектеулі серіктестігінің жер учаскесіне қауымдық сервитут белгілеуде жер пайдаланушылар мен жер учаскесінің меншік иелерінің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Новокирпичное ауылы, №8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04-066-060-4578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Табиғи ресурстар және табиғат пайдалануды реттеу басқармасының "Атырау орман және жануарлар дүниесін қорғау жөніндегі мекеме"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–Доссор тас жолы бойы,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әкімдігі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 Қарабатан станциясы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"Атырау аудандық пайдалану бөлімі"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 Доссор тас жолынан "Қарабатан" оқу полигонына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04-066-071-174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№301/12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№301/27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 №301/29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 – химия технопаркі" арнайы экономикалық аймағы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04-066-050-3550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шағын ауданы, Новокирпичный, №6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04-066-060-4101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"Karabatan Utility Solutions" жауапкершілігі шектеулі серіктестігінің су құбыры жанында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жер қатынастары,</w:t>
            </w:r>
          </w:p>
          <w:p>
            <w:pPr>
              <w:spacing w:after="20"/>
              <w:ind w:left="20"/>
              <w:jc w:val="both"/>
            </w:pPr>
          </w:p>
          <w:p>
            <w:pPr>
              <w:spacing w:after="20"/>
              <w:ind w:left="20"/>
              <w:jc w:val="both"/>
            </w:pPr>
            <w:r>
              <w:rPr>
                <w:rFonts w:ascii="Times New Roman"/>
                <w:b w:val="false"/>
                <w:i/>
                <w:color w:val="000000"/>
                <w:sz w:val="20"/>
              </w:rPr>
              <w:t>сәулет және қалақұрылысы бөлім</w:t>
            </w:r>
          </w:p>
          <w:p>
            <w:pPr>
              <w:spacing w:after="0"/>
              <w:ind w:left="0"/>
              <w:jc w:val="left"/>
            </w:pPr>
          </w:p>
          <w:p>
            <w:pPr>
              <w:spacing w:after="20"/>
              <w:ind w:left="20"/>
              <w:jc w:val="both"/>
            </w:pPr>
            <w:r>
              <w:rPr>
                <w:rFonts w:ascii="Times New Roman"/>
                <w:b w:val="false"/>
                <w:i/>
                <w:color w:val="000000"/>
                <w:sz w:val="20"/>
              </w:rPr>
              <w:t>басшысының 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