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65e0" w14:textId="d6b6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қаласына қарасты ауылдық округтердің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Атырау облысы Атырау қалалық мәслихатының 2024 жылғы 28 тамыздағы № 126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18-бабына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Ұлттық экономика министрінің 2023 жылғы 16 қаңтардағы № 3 </w:t>
      </w:r>
      <w:r>
        <w:rPr>
          <w:rFonts w:ascii="Times New Roman"/>
          <w:b w:val="false"/>
          <w:i w:val="false"/>
          <w:color w:val="000000"/>
          <w:sz w:val="28"/>
        </w:rPr>
        <w:t>бұйрығына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қаласына қарасты ауылдық округтердің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Атырау қаласы әкімі аппаратының басшысына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Мырзағалиев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2024 жылғы 28 тамыздағы</w:t>
            </w:r>
            <w:r>
              <w:br/>
            </w:r>
            <w:r>
              <w:rPr>
                <w:rFonts w:ascii="Times New Roman"/>
                <w:b w:val="false"/>
                <w:i w:val="false"/>
                <w:color w:val="000000"/>
                <w:sz w:val="20"/>
              </w:rPr>
              <w:t>№ 126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2024 жылғы 28 тамыздағы</w:t>
            </w:r>
            <w:r>
              <w:br/>
            </w:r>
            <w:r>
              <w:rPr>
                <w:rFonts w:ascii="Times New Roman"/>
                <w:b w:val="false"/>
                <w:i w:val="false"/>
                <w:color w:val="000000"/>
                <w:sz w:val="20"/>
              </w:rPr>
              <w:t>№ 126 шешімімен бекітілген</w:t>
            </w:r>
          </w:p>
        </w:tc>
      </w:tr>
    </w:tbl>
    <w:bookmarkStart w:name="z10" w:id="3"/>
    <w:p>
      <w:pPr>
        <w:spacing w:after="0"/>
        <w:ind w:left="0"/>
        <w:jc w:val="left"/>
      </w:pPr>
      <w:r>
        <w:rPr>
          <w:rFonts w:ascii="Times New Roman"/>
          <w:b/>
          <w:i w:val="false"/>
          <w:color w:val="000000"/>
        </w:rPr>
        <w:t xml:space="preserve"> Атырау қаласына қарасты ауылдық округтердің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Ұлттық экономика министрінің 2023 жылғы 16 қаңтардағы № 3 бұйрығына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Заңға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Атырау қаласының Мәслихаты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2"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Ауылдық округі (бұдан әрі – ауылдық округ)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қалалық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7"/>
    <w:bookmarkStart w:name="z25"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8"/>
    <w:bookmarkStart w:name="z26" w:id="19"/>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7"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8"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29" w:id="2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нормативтік-құқықтық актілердің жобаларын талқылау;</w:t>
      </w:r>
    </w:p>
    <w:bookmarkEnd w:id="22"/>
    <w:bookmarkStart w:name="z30"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1"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2" w:id="2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
    <w:bookmarkStart w:name="z33" w:id="26"/>
    <w:p>
      <w:pPr>
        <w:spacing w:after="0"/>
        <w:ind w:left="0"/>
        <w:jc w:val="both"/>
      </w:pPr>
      <w:r>
        <w:rPr>
          <w:rFonts w:ascii="Times New Roman"/>
          <w:b w:val="false"/>
          <w:i w:val="false"/>
          <w:color w:val="000000"/>
          <w:sz w:val="28"/>
        </w:rPr>
        <w:t>
      5. Жиналысты ауылдық округ әкiмі дербес не жиналыс мүшелерінің кемінде он пайызының бастамасы бойынша, бірақ тоқсанына кемінде бір рет шақырылады және өткізіледі.</w:t>
      </w:r>
    </w:p>
    <w:bookmarkEnd w:id="26"/>
    <w:bookmarkStart w:name="z34"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 жасайды.</w:t>
      </w:r>
    </w:p>
    <w:bookmarkEnd w:id="27"/>
    <w:bookmarkStart w:name="z35"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жиналысының уақытын көрсете отырып, жиналысты шақыру туралы шешім қабылдайды.</w:t>
      </w:r>
    </w:p>
    <w:bookmarkEnd w:id="28"/>
    <w:bookmarkStart w:name="z36" w:id="2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әкімгеұсынады.</w:t>
      </w:r>
    </w:p>
    <w:bookmarkEnd w:id="30"/>
    <w:bookmarkStart w:name="z38"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9"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4"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5"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6"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7" w:id="40"/>
    <w:p>
      <w:pPr>
        <w:spacing w:after="0"/>
        <w:ind w:left="0"/>
        <w:jc w:val="both"/>
      </w:pPr>
      <w:r>
        <w:rPr>
          <w:rFonts w:ascii="Times New Roman"/>
          <w:b w:val="false"/>
          <w:i w:val="false"/>
          <w:color w:val="000000"/>
          <w:sz w:val="28"/>
        </w:rPr>
        <w:t>
      10. Жиналысты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мәслихаттың депутаттары, бұқаралық ақпарат құралдарының және қоғамдық бірлестіктердің өкілдері қатыса алады.</w:t>
      </w:r>
    </w:p>
    <w:bookmarkEnd w:id="40"/>
    <w:bookmarkStart w:name="z48"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9"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0"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1"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2"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3"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4" w:id="47"/>
    <w:p>
      <w:pPr>
        <w:spacing w:after="0"/>
        <w:ind w:left="0"/>
        <w:jc w:val="both"/>
      </w:pPr>
      <w:r>
        <w:rPr>
          <w:rFonts w:ascii="Times New Roman"/>
          <w:b w:val="false"/>
          <w:i w:val="false"/>
          <w:color w:val="000000"/>
          <w:sz w:val="28"/>
        </w:rPr>
        <w:t>
      12. Жиналыс өз өкілеттігі шеңберінде шақырылымға қатысып отырғын жиналыс мүшелерінің көпшілік дауысымен шешім қабылдайды.</w:t>
      </w:r>
    </w:p>
    <w:bookmarkEnd w:id="47"/>
    <w:bookmarkStart w:name="z55"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6"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7" w:id="50"/>
    <w:p>
      <w:pPr>
        <w:spacing w:after="0"/>
        <w:ind w:left="0"/>
        <w:jc w:val="both"/>
      </w:pPr>
      <w:r>
        <w:rPr>
          <w:rFonts w:ascii="Times New Roman"/>
          <w:b w:val="false"/>
          <w:i w:val="false"/>
          <w:color w:val="000000"/>
          <w:sz w:val="28"/>
        </w:rPr>
        <w:t>
      1) жиналыстың өткізілетін күні мен орны;</w:t>
      </w:r>
    </w:p>
    <w:bookmarkEnd w:id="50"/>
    <w:bookmarkStart w:name="z58"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9" w:id="5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2"/>
    <w:bookmarkStart w:name="z60" w:id="5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3"/>
    <w:bookmarkStart w:name="z61"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2"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 ішінде ауылдық округ әкіміне беріледі.</w:t>
      </w:r>
    </w:p>
    <w:bookmarkEnd w:id="55"/>
    <w:bookmarkStart w:name="z63"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мәслихаттың қарауына беріледі.</w:t>
      </w:r>
    </w:p>
    <w:bookmarkEnd w:id="56"/>
    <w:bookmarkStart w:name="z64" w:id="5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7"/>
    <w:bookmarkStart w:name="z65" w:id="5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Үлгілік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8"/>
    <w:bookmarkStart w:name="z66"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59"/>
    <w:bookmarkStart w:name="z67" w:id="6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қалалық мәслихаттың атына жергілікті қоғамдастық жиналысының хаттамасын жергілікті қоғамдастық жиналысы келіспеушілік тудырған мәселерді қайтадан талқылағаннан кейін жібереді.</w:t>
      </w:r>
    </w:p>
    <w:bookmarkEnd w:id="60"/>
    <w:bookmarkStart w:name="z68" w:id="6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қалалық мәслихаттың таяудағы отырысында алдын ала талқылаудан және оның шешімінен кейін жоғары тұрған әкім шешім қабылдайды.</w:t>
      </w:r>
    </w:p>
    <w:bookmarkEnd w:id="61"/>
    <w:bookmarkStart w:name="z69"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70" w:id="6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3"/>
    <w:bookmarkStart w:name="z71" w:id="6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4"/>
    <w:bookmarkStart w:name="z72"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3"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66"/>
    <w:bookmarkStart w:name="z74"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