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2cea2" w14:textId="cd2ce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2023 жылғы 18 шілдедегі № 126 "Атырау облысы Мәдениет және тілдерді дамыту басқармасы"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Атырау облысы әкімдігінің 2024 жылғы 6 кыркүйектегі № 203 қаулысы</w:t>
      </w:r>
    </w:p>
    <w:p>
      <w:pPr>
        <w:spacing w:after="0"/>
        <w:ind w:left="0"/>
        <w:jc w:val="both"/>
      </w:pPr>
      <w:bookmarkStart w:name="z4" w:id="0"/>
      <w:r>
        <w:rPr>
          <w:rFonts w:ascii="Times New Roman"/>
          <w:b w:val="false"/>
          <w:i w:val="false"/>
          <w:color w:val="000000"/>
          <w:sz w:val="28"/>
        </w:rPr>
        <w:t>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әкімдігінің 2023 жылғы 18 шілдедегі № 126 "Атырау облысы Мәдениет және тілдерді дамыту басқармасы"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қосымшада:</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"Атырау облысы Мәдениет және тілдерді дамыту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31) тармақшасы</w:t>
      </w:r>
      <w:r>
        <w:rPr>
          <w:rFonts w:ascii="Times New Roman"/>
          <w:b w:val="false"/>
          <w:i w:val="false"/>
          <w:color w:val="000000"/>
          <w:sz w:val="28"/>
        </w:rPr>
        <w:t xml:space="preserve"> келесі редакцияда мазмұндалсын:</w:t>
      </w:r>
    </w:p>
    <w:bookmarkEnd w:id="4"/>
    <w:bookmarkStart w:name="z9" w:id="5"/>
    <w:p>
      <w:pPr>
        <w:spacing w:after="0"/>
        <w:ind w:left="0"/>
        <w:jc w:val="both"/>
      </w:pPr>
      <w:r>
        <w:rPr>
          <w:rFonts w:ascii="Times New Roman"/>
          <w:b w:val="false"/>
          <w:i w:val="false"/>
          <w:color w:val="000000"/>
          <w:sz w:val="28"/>
        </w:rPr>
        <w:t>
      "31) орталық мемлекеттік органдардың және олардың ведомстволарының аумақтық бөлімшелерінің, облыстың, ауданның, облыстық маңызы бар қаланың жергілікті атқарушы органдарының және ауыл, кент, ауылдық округ әкімі аппараттарының Қазақстан Республикасының тіл туралы заңнамасын сақтауына мемлекеттік бақылауды жүзеге асырады;".</w:t>
      </w:r>
    </w:p>
    <w:bookmarkEnd w:id="5"/>
    <w:bookmarkStart w:name="z10" w:id="6"/>
    <w:p>
      <w:pPr>
        <w:spacing w:after="0"/>
        <w:ind w:left="0"/>
        <w:jc w:val="both"/>
      </w:pPr>
      <w:r>
        <w:rPr>
          <w:rFonts w:ascii="Times New Roman"/>
          <w:b w:val="false"/>
          <w:i w:val="false"/>
          <w:color w:val="000000"/>
          <w:sz w:val="28"/>
        </w:rPr>
        <w:t>
      2. "Атырау облысы Мәдениет және тілдерді дамыту басқармасы" мемлекеттік мекемесі осы қаулыдан туындайтын шараларды қабылдасын.</w:t>
      </w:r>
    </w:p>
    <w:bookmarkEnd w:id="6"/>
    <w:bookmarkStart w:name="z11" w:id="7"/>
    <w:p>
      <w:pPr>
        <w:spacing w:after="0"/>
        <w:ind w:left="0"/>
        <w:jc w:val="both"/>
      </w:pPr>
      <w:r>
        <w:rPr>
          <w:rFonts w:ascii="Times New Roman"/>
          <w:b w:val="false"/>
          <w:i w:val="false"/>
          <w:color w:val="000000"/>
          <w:sz w:val="28"/>
        </w:rPr>
        <w:t>
      3. Осы қаулының орындалуын бақылау Атырау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қол қойылған күнінен бастап күшіне енеді және ол алғашқы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