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0752" w14:textId="6650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Чермошнян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266/20 шешiмi. Күші жойылды - Солтүстік Қазақстан облысы Тайынша ауданы мәслихатының 2025 жылғы 8 мамырдағы № 310/23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Чермошнян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Чермошнян ауылдық округі бюджетінің кірістері Қазақстан Республикасы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Чермошнян ауылдық округінің бюджетінде республикалық бюджеттен 132 мың теңге сомасында ағымдағы нысаналы трансферттер түсімі ескерілсін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Чермошнян ауылдық округінің бюджетінде аудандық бюджеттен 3644 мың теңге сомасында ағымдағы нысаналы трансферттер түсімі ескерілсін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Чермошнян ауылдық округінің бюджетіне аудандық бюджеттен берілетін бюджеттік субвенция 44950 мың теңге сомасында белгіленсін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