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e17" w14:textId="930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Амандық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253/20 шешiмi. Күші жойылды - Солтүстік Қазақстан облысы Тайынша ауданы мәслихатының 2025 жылғы 8 мамырдағы № 303/23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Амандық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Амандық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Амандық ауылдық округінің бюджетінде Амандық ауылдық округінің бюджетіне республикалық бюджеттен 55 мың теңге сомасында ағымдағы нысаналы трансферттер түсімі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Амандық ауылдық округінің бюджетінде аудандық бюджеттен Амандық ауылдық округінің бюджетіне 1222 мың теңге ағымдағы нысаналы трансферттер түсімі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Амандық ауылдық округінің бюджетіне аудандық бюджеттен берілетін бюджеттік субвенция 28797 мың теңге сомасында белгіленсін.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