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c691" w14:textId="d27c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Абай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251/20 шешiмi. Күші жойылды - Солтүстік Қазақстан облысы Тайынша ауданы мәслихатының 2025 жылғы 8 мамырдағы № 305/23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Абай ауылдық округінің 2025-2027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35940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44891,1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279/21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Абай ауылдық округінің кірістері Қазақстан Республикасының Бюджет кодексіне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Абай ауылдық округінің бюджетінде республикалық бюджеттен 55 мың теңге сомасында ағымдағы нысаналы трансферттер түсімі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Абай ауылдық округінің бюджетінде аудандық бюджеттен Абай ауылдық округінің бюджетіне 1 189 мың теңге сомасында ағымдағы нысаналы трансферттер түсімдері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2025 жылға арналған Абай ауылдық округінің бюджетіне берілетін бюджеттік субвенция 34 696 мың теңге сомасында белгіленсін.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шешімнің 4-қосымшасына сәйкес 2025 жылға арналған Абай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279/21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2025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279/21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Абай ауылдық округінің 2027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279/21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