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691" w14:textId="d27c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Абай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251/20 шешiмi. Күші жойылды - Солтүстік Қазақстан облысы Тайынша ауданы мәслихатының 2025 жылғы 8 мамырдағы № 305/23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Абай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43816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44891,1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Абай ауылдық округінің кірістері Қазақстан Республикасының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Абай ауылдық округінің бюджетінде республикалық бюджеттен 55 мың теңге сомасында ағымдағы нысаналы трансферттер түсімі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Абай ауылдық округінің бюджетінде аудандық бюджеттен Абай ауылдық округінің бюджетіне 1 189 мың теңге сомасында ағымдағы нысаналы трансферттер түсімдері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2025 жылға арналған Абай ауылдық округінің бюджетіне берілетін бюджеттік субвенция 34 696 мың теңге сомасында белгіленсін.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Осы шешімнің 4-қосымшасына сәйкес 2025 жылға арналған Абай ауылдық округінің бюджетінде қаржылық жылдың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2025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Абай ауылдық округінің 2027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279/21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