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0fc1" w14:textId="e280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бойынша 2024 – 2025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19 сәуірдегі № 148/13 шешiмi. Күші жойылды – Солтүстік Қазақстан облысы Тайынша ауданы мәслихатының 2024 жылғы 28 қарашадағы № 237/19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28.11.2024 </w:t>
      </w:r>
      <w:r>
        <w:rPr>
          <w:rFonts w:ascii="Times New Roman"/>
          <w:b w:val="false"/>
          <w:i w:val="false"/>
          <w:color w:val="ff0000"/>
          <w:sz w:val="28"/>
        </w:rPr>
        <w:t>№ 237/19</w:t>
      </w:r>
      <w:r>
        <w:rPr>
          <w:rFonts w:ascii="Times New Roman"/>
          <w:b w:val="false"/>
          <w:i w:val="false"/>
          <w:color w:val="ff0000"/>
          <w:sz w:val="28"/>
        </w:rPr>
        <w:t xml:space="preserve"> (алғаш ресми жарияланғаннан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Тайынша ауданы бойынша 2024-2025 жылдарға арналған жайылымдарды басқару және оларды пайдалану жөніндегі қоса берілген жоспары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148/13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Солтүстік Қазақстан облысы Тайынша ауданы бойынша 2024 – 2025 жылдарға арналған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Солтүстік Қазақстан облысы Тайынша ауданы бойынша 2024-2025 жылдарға арналған жайылымдарды басқару және оларды пайдалану жөніндегі жоспар (бұдан әрі – жоспары) Қазақстан Республикасының "Жайылымдар туралы", "Қазақстан Республикасындағы жергілікті мемлекеттік басқару және өзін-өзі басқару туралы"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бұйрығына (нормативтік құқықтық актілерді мемлекеттік тіркеу тізілімінде № 15090 болып тіркелген), Қазақстан Республикасы Ауыл шаруашылығы Министрінің "Жайылымдардың жалпы алаңына түсетін жүктеменің шекті жол берілетін нормасын бекіту туралы" 2015 жылғы 14 сәуірдегі № 3-3/332 (нормативтік құқықтық актілерді мемлекеттік тіркеу тізілімінде № 11064 тіркелген) бұйрығына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6" w:id="6"/>
    <w:p>
      <w:pPr>
        <w:spacing w:after="0"/>
        <w:ind w:left="0"/>
        <w:jc w:val="both"/>
      </w:pPr>
      <w:r>
        <w:rPr>
          <w:rFonts w:ascii="Times New Roman"/>
          <w:b w:val="false"/>
          <w:i w:val="false"/>
          <w:color w:val="000000"/>
          <w:sz w:val="28"/>
        </w:rPr>
        <w:t>
      Жоспарда сәйкесті әкімшілік аумақтық бірліктің сәйкесті аумағында ауыл шаруашылық жануарларын жаю дәстүрі есепке алынған.</w:t>
      </w:r>
    </w:p>
    <w:bookmarkEnd w:id="6"/>
    <w:bookmarkStart w:name="z17" w:id="7"/>
    <w:p>
      <w:pPr>
        <w:spacing w:after="0"/>
        <w:ind w:left="0"/>
        <w:jc w:val="both"/>
      </w:pPr>
      <w:r>
        <w:rPr>
          <w:rFonts w:ascii="Times New Roman"/>
          <w:b w:val="false"/>
          <w:i w:val="false"/>
          <w:color w:val="000000"/>
          <w:sz w:val="28"/>
        </w:rPr>
        <w:t>
      Жоспар мазмұны:</w:t>
      </w:r>
    </w:p>
    <w:bookmarkEnd w:id="7"/>
    <w:bookmarkStart w:name="z18"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1-қосымшасына сәйкес;</w:t>
      </w:r>
    </w:p>
    <w:bookmarkEnd w:id="8"/>
    <w:bookmarkStart w:name="z19" w:id="9"/>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
    <w:bookmarkStart w:name="z20"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 қосымшасына сәйкес;</w:t>
      </w:r>
    </w:p>
    <w:bookmarkEnd w:id="10"/>
    <w:bookmarkStart w:name="z21"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1"/>
    <w:bookmarkStart w:name="z22" w:id="12"/>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
    <w:bookmarkStart w:name="z23" w:id="13"/>
    <w:p>
      <w:pPr>
        <w:spacing w:after="0"/>
        <w:ind w:left="0"/>
        <w:jc w:val="both"/>
      </w:pPr>
      <w:r>
        <w:rPr>
          <w:rFonts w:ascii="Times New Roman"/>
          <w:b w:val="false"/>
          <w:i w:val="false"/>
          <w:color w:val="000000"/>
          <w:sz w:val="28"/>
        </w:rPr>
        <w:t>
      6) осы жоспардың 6-қосымшасына сәйкес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24" w:id="14"/>
    <w:p>
      <w:pPr>
        <w:spacing w:after="0"/>
        <w:ind w:left="0"/>
        <w:jc w:val="both"/>
      </w:pPr>
      <w:r>
        <w:rPr>
          <w:rFonts w:ascii="Times New Roman"/>
          <w:b w:val="false"/>
          <w:i w:val="false"/>
          <w:color w:val="000000"/>
          <w:sz w:val="28"/>
        </w:rPr>
        <w:t>
      7) осы жоспардың 7-қосымшасына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
    <w:bookmarkStart w:name="z25" w:id="15"/>
    <w:p>
      <w:pPr>
        <w:spacing w:after="0"/>
        <w:ind w:left="0"/>
        <w:jc w:val="both"/>
      </w:pPr>
      <w:r>
        <w:rPr>
          <w:rFonts w:ascii="Times New Roman"/>
          <w:b w:val="false"/>
          <w:i w:val="false"/>
          <w:color w:val="000000"/>
          <w:sz w:val="28"/>
        </w:rPr>
        <w:t>
      8) осы жоспардың 7-1 қосымшасына сәйкес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тізбесі;</w:t>
      </w:r>
    </w:p>
    <w:bookmarkEnd w:id="15"/>
    <w:bookmarkStart w:name="z26" w:id="16"/>
    <w:p>
      <w:pPr>
        <w:spacing w:after="0"/>
        <w:ind w:left="0"/>
        <w:jc w:val="both"/>
      </w:pPr>
      <w:r>
        <w:rPr>
          <w:rFonts w:ascii="Times New Roman"/>
          <w:b w:val="false"/>
          <w:i w:val="false"/>
          <w:color w:val="000000"/>
          <w:sz w:val="28"/>
        </w:rPr>
        <w:t>
      9) осы жоспардың 8-қосымшасына сәйкес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жер учаскелерінің тізбесі;</w:t>
      </w:r>
    </w:p>
    <w:bookmarkEnd w:id="16"/>
    <w:bookmarkStart w:name="z27" w:id="17"/>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өзге де талаптарды қамтуға тиіс.</w:t>
      </w:r>
    </w:p>
    <w:bookmarkEnd w:id="17"/>
    <w:bookmarkStart w:name="z28" w:id="1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8"/>
    <w:bookmarkStart w:name="z29" w:id="19"/>
    <w:p>
      <w:pPr>
        <w:spacing w:after="0"/>
        <w:ind w:left="0"/>
        <w:jc w:val="both"/>
      </w:pPr>
      <w:r>
        <w:rPr>
          <w:rFonts w:ascii="Times New Roman"/>
          <w:b w:val="false"/>
          <w:i w:val="false"/>
          <w:color w:val="000000"/>
          <w:sz w:val="28"/>
        </w:rPr>
        <w:t>
      Әкімшілік-аумақтық бөлініс бойынша Тайынша ауданында 18 ауылдық округ, Тайынша қаласы, 82 ауылдық елді – мекендер бар.</w:t>
      </w:r>
    </w:p>
    <w:bookmarkEnd w:id="19"/>
    <w:bookmarkStart w:name="z30" w:id="20"/>
    <w:p>
      <w:pPr>
        <w:spacing w:after="0"/>
        <w:ind w:left="0"/>
        <w:jc w:val="both"/>
      </w:pPr>
      <w:r>
        <w:rPr>
          <w:rFonts w:ascii="Times New Roman"/>
          <w:b w:val="false"/>
          <w:i w:val="false"/>
          <w:color w:val="000000"/>
          <w:sz w:val="28"/>
        </w:rPr>
        <w:t>
      Тайынша ауданының жалпы көлемі 1143404 га, оның ішінде жайылымдық жерлер – 341399 га, оның ішінде жайылымдар: Абай ауылдық округінде – 11315 га; Алабота ауылдық округінде - 50256,2 га; Амандық ауылдық округінде - 49085,5 га; Большеизюм ауылдық округінде – 12556 га; Донецк ауылдық округінде -10872га; Драгомиров ауылдық округінде – 9954 га; Зеленогай ауылдық округінде – 12895 га; Келлер ауылдық округінде – 14948 га; Киров ауылдық округінде – 14482 га; Краснополян ауылдық округінде -7694 га; Летовочный ауылдық округінде – 22163 га; Миронов ауылдық округінде – 11391 га, Рощинск ауылдық округінде – 33635 га, Теңдік ауылдық округінде – 24530 га, Тихоокеан ауылдық округінде – 21202 га, Чермошнян ауылдық округінде – 11647 га, Чкалов ауылдық округінде – 24477 га, Яснополян ауылдық округінде – 6341 га, Тайынша қаласында – 1957 га.</w:t>
      </w:r>
    </w:p>
    <w:bookmarkEnd w:id="20"/>
    <w:bookmarkStart w:name="z31" w:id="21"/>
    <w:p>
      <w:pPr>
        <w:spacing w:after="0"/>
        <w:ind w:left="0"/>
        <w:jc w:val="both"/>
      </w:pPr>
      <w:r>
        <w:rPr>
          <w:rFonts w:ascii="Times New Roman"/>
          <w:b w:val="false"/>
          <w:i w:val="false"/>
          <w:color w:val="000000"/>
          <w:sz w:val="28"/>
        </w:rPr>
        <w:t>
      Санаттар бойынша жерлер бөлінісі:</w:t>
      </w:r>
    </w:p>
    <w:bookmarkEnd w:id="21"/>
    <w:bookmarkStart w:name="z32" w:id="22"/>
    <w:p>
      <w:pPr>
        <w:spacing w:after="0"/>
        <w:ind w:left="0"/>
        <w:jc w:val="both"/>
      </w:pPr>
      <w:r>
        <w:rPr>
          <w:rFonts w:ascii="Times New Roman"/>
          <w:b w:val="false"/>
          <w:i w:val="false"/>
          <w:color w:val="000000"/>
          <w:sz w:val="28"/>
        </w:rPr>
        <w:t>
      ауыл шаруашылығы мақсатындағы жерлер – 92896,2 га;</w:t>
      </w:r>
    </w:p>
    <w:bookmarkEnd w:id="22"/>
    <w:bookmarkStart w:name="z33" w:id="23"/>
    <w:p>
      <w:pPr>
        <w:spacing w:after="0"/>
        <w:ind w:left="0"/>
        <w:jc w:val="both"/>
      </w:pPr>
      <w:r>
        <w:rPr>
          <w:rFonts w:ascii="Times New Roman"/>
          <w:b w:val="false"/>
          <w:i w:val="false"/>
          <w:color w:val="000000"/>
          <w:sz w:val="28"/>
        </w:rPr>
        <w:t>
      елді мекен жерлері - 123302,1 га;</w:t>
      </w:r>
    </w:p>
    <w:bookmarkEnd w:id="23"/>
    <w:bookmarkStart w:name="z34" w:id="2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- 16528 га;</w:t>
      </w:r>
    </w:p>
    <w:bookmarkEnd w:id="24"/>
    <w:bookmarkStart w:name="z35" w:id="25"/>
    <w:p>
      <w:pPr>
        <w:spacing w:after="0"/>
        <w:ind w:left="0"/>
        <w:jc w:val="both"/>
      </w:pPr>
      <w:r>
        <w:rPr>
          <w:rFonts w:ascii="Times New Roman"/>
          <w:b w:val="false"/>
          <w:i w:val="false"/>
          <w:color w:val="000000"/>
          <w:sz w:val="28"/>
        </w:rPr>
        <w:t>
      қордағы жерлер - 5 6126 га;</w:t>
      </w:r>
    </w:p>
    <w:bookmarkEnd w:id="25"/>
    <w:bookmarkStart w:name="z36" w:id="26"/>
    <w:p>
      <w:pPr>
        <w:spacing w:after="0"/>
        <w:ind w:left="0"/>
        <w:jc w:val="both"/>
      </w:pPr>
      <w:r>
        <w:rPr>
          <w:rFonts w:ascii="Times New Roman"/>
          <w:b w:val="false"/>
          <w:i w:val="false"/>
          <w:color w:val="000000"/>
          <w:sz w:val="28"/>
        </w:rPr>
        <w:t>
      орман қорының жерлері - 5915 га;</w:t>
      </w:r>
    </w:p>
    <w:bookmarkEnd w:id="26"/>
    <w:bookmarkStart w:name="z37" w:id="27"/>
    <w:p>
      <w:pPr>
        <w:spacing w:after="0"/>
        <w:ind w:left="0"/>
        <w:jc w:val="both"/>
      </w:pPr>
      <w:r>
        <w:rPr>
          <w:rFonts w:ascii="Times New Roman"/>
          <w:b w:val="false"/>
          <w:i w:val="false"/>
          <w:color w:val="000000"/>
          <w:sz w:val="28"/>
        </w:rPr>
        <w:t>
      су қорының жерлері - 12569 га.</w:t>
      </w:r>
    </w:p>
    <w:bookmarkEnd w:id="27"/>
    <w:bookmarkStart w:name="z38" w:id="28"/>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-18,5;-18,7°С, шілде айында – +18,5;+18,7°С. Жауынның орташа түсімі - 42-58 мм, ал жылдық -204 мм.</w:t>
      </w:r>
    </w:p>
    <w:bookmarkEnd w:id="28"/>
    <w:bookmarkStart w:name="z39" w:id="29"/>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9"/>
    <w:bookmarkStart w:name="z40" w:id="30"/>
    <w:p>
      <w:pPr>
        <w:spacing w:after="0"/>
        <w:ind w:left="0"/>
        <w:jc w:val="both"/>
      </w:pPr>
      <w:r>
        <w:rPr>
          <w:rFonts w:ascii="Times New Roman"/>
          <w:b w:val="false"/>
          <w:i w:val="false"/>
          <w:color w:val="000000"/>
          <w:sz w:val="28"/>
        </w:rPr>
        <w:t>
      Ауданында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Ауданың қара топырақты 6-10% қарашірінді бар.</w:t>
      </w:r>
    </w:p>
    <w:bookmarkEnd w:id="30"/>
    <w:bookmarkStart w:name="z41" w:id="31"/>
    <w:p>
      <w:pPr>
        <w:spacing w:after="0"/>
        <w:ind w:left="0"/>
        <w:jc w:val="both"/>
      </w:pPr>
      <w:r>
        <w:rPr>
          <w:rFonts w:ascii="Times New Roman"/>
          <w:b w:val="false"/>
          <w:i w:val="false"/>
          <w:color w:val="000000"/>
          <w:sz w:val="28"/>
        </w:rPr>
        <w:t>
      Ауданда 19 мал дәрігерлік пункті, 1 мал соятын орын, 2 ет өңдеуші кәсіпорын, 3 мал сою алаңы, 21 мал қорымы, 4 сібір жарасы көмінділері бар.</w:t>
      </w:r>
    </w:p>
    <w:bookmarkEnd w:id="31"/>
    <w:bookmarkStart w:name="z42" w:id="32"/>
    <w:p>
      <w:pPr>
        <w:spacing w:after="0"/>
        <w:ind w:left="0"/>
        <w:jc w:val="both"/>
      </w:pPr>
      <w:r>
        <w:rPr>
          <w:rFonts w:ascii="Times New Roman"/>
          <w:b w:val="false"/>
          <w:i w:val="false"/>
          <w:color w:val="000000"/>
          <w:sz w:val="28"/>
        </w:rPr>
        <w:t>
      Қазіргі уақытта Тайынша ауданында ірі қара мал 55465 бас, ұсақ қара мал 64395 бас, 15197 бас жылқы, 93334 бас шошқа саналады.</w:t>
      </w:r>
    </w:p>
    <w:bookmarkEnd w:id="32"/>
    <w:bookmarkStart w:name="z43" w:id="33"/>
    <w:p>
      <w:pPr>
        <w:spacing w:after="0"/>
        <w:ind w:left="0"/>
        <w:jc w:val="both"/>
      </w:pPr>
      <w:r>
        <w:rPr>
          <w:rFonts w:ascii="Times New Roman"/>
          <w:b w:val="false"/>
          <w:i w:val="false"/>
          <w:color w:val="000000"/>
          <w:sz w:val="28"/>
        </w:rPr>
        <w:t>
      Ауыл шаруашылығы жануарларын қамтамасыз ету үшін Тайынша ауданы бойынша барлығы 341349 га жайылымдық алқаптары бар. Елді-мекен шегіндегі жайылымдары 99670 га жайылым саналады, қордағы жерлерде 33771 га жайылымдық алқаптар бар.</w:t>
      </w:r>
    </w:p>
    <w:bookmarkEnd w:id="33"/>
    <w:bookmarkStart w:name="z44" w:id="34"/>
    <w:p>
      <w:pPr>
        <w:spacing w:after="0"/>
        <w:ind w:left="0"/>
        <w:jc w:val="both"/>
      </w:pPr>
      <w:r>
        <w:rPr>
          <w:rFonts w:ascii="Times New Roman"/>
          <w:b w:val="false"/>
          <w:i w:val="false"/>
          <w:color w:val="000000"/>
          <w:sz w:val="28"/>
        </w:rPr>
        <w:t>
      Шалғайдағы мал шаруашылығы үшін пайдаланылатын шалғайдағы жайылымдар жоқ. Сондықтан мал айдау үшін сервитуттарының қажеттілігі жоқ. Сондай-ақ аудан аумағында аридті жайылымдар жоқ.</w:t>
      </w:r>
    </w:p>
    <w:bookmarkEnd w:id="34"/>
    <w:bookmarkStart w:name="z45" w:id="35"/>
    <w:p>
      <w:pPr>
        <w:spacing w:after="0"/>
        <w:ind w:left="0"/>
        <w:jc w:val="both"/>
      </w:pPr>
      <w:r>
        <w:rPr>
          <w:rFonts w:ascii="Times New Roman"/>
          <w:b w:val="false"/>
          <w:i w:val="false"/>
          <w:color w:val="000000"/>
          <w:sz w:val="28"/>
        </w:rPr>
        <w:t>
      Ескерту: аббревиатураның шешуі:</w:t>
      </w:r>
    </w:p>
    <w:bookmarkEnd w:id="35"/>
    <w:bookmarkStart w:name="z46" w:id="36"/>
    <w:p>
      <w:pPr>
        <w:spacing w:after="0"/>
        <w:ind w:left="0"/>
        <w:jc w:val="both"/>
      </w:pPr>
      <w:r>
        <w:rPr>
          <w:rFonts w:ascii="Times New Roman"/>
          <w:b w:val="false"/>
          <w:i w:val="false"/>
          <w:color w:val="000000"/>
          <w:sz w:val="28"/>
        </w:rPr>
        <w:t>
      °С – Цельсия көрсеткіші;</w:t>
      </w:r>
    </w:p>
    <w:bookmarkEnd w:id="36"/>
    <w:bookmarkStart w:name="z47" w:id="37"/>
    <w:p>
      <w:pPr>
        <w:spacing w:after="0"/>
        <w:ind w:left="0"/>
        <w:jc w:val="both"/>
      </w:pPr>
      <w:r>
        <w:rPr>
          <w:rFonts w:ascii="Times New Roman"/>
          <w:b w:val="false"/>
          <w:i w:val="false"/>
          <w:color w:val="000000"/>
          <w:sz w:val="28"/>
        </w:rPr>
        <w:t>
      га-гектар;</w:t>
      </w:r>
    </w:p>
    <w:bookmarkEnd w:id="37"/>
    <w:bookmarkStart w:name="z48" w:id="38"/>
    <w:p>
      <w:pPr>
        <w:spacing w:after="0"/>
        <w:ind w:left="0"/>
        <w:jc w:val="both"/>
      </w:pPr>
      <w:r>
        <w:rPr>
          <w:rFonts w:ascii="Times New Roman"/>
          <w:b w:val="false"/>
          <w:i w:val="false"/>
          <w:color w:val="000000"/>
          <w:sz w:val="28"/>
        </w:rPr>
        <w:t>
      мм-миллиметр;</w:t>
      </w:r>
    </w:p>
    <w:bookmarkEnd w:id="38"/>
    <w:bookmarkStart w:name="z49" w:id="39"/>
    <w:p>
      <w:pPr>
        <w:spacing w:after="0"/>
        <w:ind w:left="0"/>
        <w:jc w:val="both"/>
      </w:pPr>
      <w:r>
        <w:rPr>
          <w:rFonts w:ascii="Times New Roman"/>
          <w:b w:val="false"/>
          <w:i w:val="false"/>
          <w:color w:val="000000"/>
          <w:sz w:val="28"/>
        </w:rPr>
        <w:t>
      а/о-ауылдық округ.</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7" w:id="40"/>
    <w:p>
      <w:pPr>
        <w:spacing w:after="0"/>
        <w:ind w:left="0"/>
        <w:jc w:val="left"/>
      </w:pPr>
      <w:r>
        <w:rPr>
          <w:rFonts w:ascii="Times New Roman"/>
          <w:b/>
          <w:i w:val="false"/>
          <w:color w:val="000000"/>
        </w:rPr>
        <w:t xml:space="preserve"> Тайынша ауданының құқық белгілейтін құжаттары негізінде жер санаттары, жер учаскелерінің меншік иелері мен жер пайдаланушылар бөлінісінде әкімшілік - аумақтық бірлік аумағында жайылымдардың орналасу схемасы (картасы)</w:t>
      </w:r>
    </w:p>
    <w:bookmarkEnd w:id="40"/>
    <w:bookmarkStart w:name="z5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6" w:id="42"/>
    <w:p>
      <w:pPr>
        <w:spacing w:after="0"/>
        <w:ind w:left="0"/>
        <w:jc w:val="left"/>
      </w:pPr>
      <w:r>
        <w:rPr>
          <w:rFonts w:ascii="Times New Roman"/>
          <w:b/>
          <w:i w:val="false"/>
          <w:color w:val="000000"/>
        </w:rPr>
        <w:t xml:space="preserve"> Тайынша ауданы жайылым айналымының қолайлы схемасы</w:t>
      </w:r>
    </w:p>
    <w:bookmarkEnd w:id="42"/>
    <w:bookmarkStart w:name="z6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Шартты белгілер:</w:t>
      </w:r>
    </w:p>
    <w:bookmarkEnd w:id="44"/>
    <w:bookmarkStart w:name="z6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жайылымдық алқаптардың бағыттары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7" w:id="46"/>
    <w:p>
      <w:pPr>
        <w:spacing w:after="0"/>
        <w:ind w:left="0"/>
        <w:jc w:val="left"/>
      </w:pPr>
      <w:r>
        <w:rPr>
          <w:rFonts w:ascii="Times New Roman"/>
          <w:b/>
          <w:i w:val="false"/>
          <w:color w:val="000000"/>
        </w:rPr>
        <w:t xml:space="preserve"> Тайынша ауданының жайылым инфрақұрылым объектілері, оның ішінде маусымдық жайылым алаңдары мен сыртқы және ішкі шекаралары көрсетілген карта</w:t>
      </w:r>
    </w:p>
    <w:bookmarkEnd w:id="46"/>
    <w:bookmarkStart w:name="z7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48"/>
    <w:p>
      <w:pPr>
        <w:spacing w:after="0"/>
        <w:ind w:left="0"/>
        <w:jc w:val="left"/>
      </w:pPr>
      <w:r>
        <w:rPr>
          <w:rFonts w:ascii="Times New Roman"/>
          <w:b/>
          <w:i w:val="false"/>
          <w:color w:val="000000"/>
        </w:rPr>
        <w:t xml:space="preserve"> Тайынша ауданы елді мекендерінің жайылым алаңдары, оның ішінде маусымдық, жайылымдық инфрақұрылым объектілері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ауылдың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мал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Аққұдұқ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Золоторунное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Краснокаменка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Краматоровка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Кантемировец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Новоберезовка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Ивангород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Новоивановка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7" w:id="49"/>
    <w:p>
      <w:pPr>
        <w:spacing w:after="0"/>
        <w:ind w:left="0"/>
        <w:jc w:val="left"/>
      </w:pPr>
      <w:r>
        <w:rPr>
          <w:rFonts w:ascii="Times New Roman"/>
          <w:b/>
          <w:i w:val="false"/>
          <w:color w:val="000000"/>
        </w:rPr>
        <w:t xml:space="preserve"> Тайынша ауданының су тұтыну нормасына сәйкес жасалған жайылымды пайдаланушылардың су көздеріне (көлдерге, өзендерге, тоғандарға, қопандарға, суландыру немесе суландыру арналарына, құбырлы немесе шахталық құдықтарға) қол жеткізу схемасы</w:t>
      </w:r>
    </w:p>
    <w:bookmarkEnd w:id="49"/>
    <w:bookmarkStart w:name="z8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Жайылым пайдаланушылардың су көздеріне қолжетімділігі (бағыты)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7" w:id="52"/>
    <w:p>
      <w:pPr>
        <w:spacing w:after="0"/>
        <w:ind w:left="0"/>
        <w:jc w:val="left"/>
      </w:pPr>
      <w:r>
        <w:rPr>
          <w:rFonts w:ascii="Times New Roman"/>
          <w:b/>
          <w:i w:val="false"/>
          <w:color w:val="000000"/>
        </w:rPr>
        <w:t xml:space="preserve"> Тайынша ауданы жайылымы жоқ жеке және (немесе) заңды тұлғалардың ауыл шаруашылығы мал басын орналастыру үшін жайылымдарды қайта бөлу және оны берілетін жайылымдарға ауыстыру тізбесі</w:t>
      </w:r>
    </w:p>
    <w:bookmarkEnd w:id="52"/>
    <w:bookmarkStart w:name="z9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6" w:id="54"/>
    <w:p>
      <w:pPr>
        <w:spacing w:after="0"/>
        <w:ind w:left="0"/>
        <w:jc w:val="left"/>
      </w:pPr>
      <w:r>
        <w:rPr>
          <w:rFonts w:ascii="Times New Roman"/>
          <w:b/>
          <w:i w:val="false"/>
          <w:color w:val="000000"/>
        </w:rPr>
        <w:t xml:space="preserve"> Тайынша ауданы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bookmarkStart w:name="z10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15"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bookmarkStart w:name="z123" w:id="57"/>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тізбесі</w:t>
      </w:r>
    </w:p>
    <w:bookmarkEnd w:id="57"/>
    <w:bookmarkStart w:name="z12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32" w:id="59"/>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берілген жер учаскелерінің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1"/>
          <w:p>
            <w:pPr>
              <w:spacing w:after="20"/>
              <w:ind w:left="20"/>
              <w:jc w:val="both"/>
            </w:pPr>
            <w:r>
              <w:rPr>
                <w:rFonts w:ascii="Times New Roman"/>
                <w:b w:val="false"/>
                <w:i w:val="false"/>
                <w:color w:val="000000"/>
                <w:sz w:val="20"/>
              </w:rPr>
              <w:t>
Жер учаскесінің</w:t>
            </w:r>
          </w:p>
          <w:bookmarkEnd w:id="61"/>
          <w:p>
            <w:pPr>
              <w:spacing w:after="20"/>
              <w:ind w:left="20"/>
              <w:jc w:val="both"/>
            </w:pPr>
            <w:r>
              <w:rPr>
                <w:rFonts w:ascii="Times New Roman"/>
                <w:b w:val="false"/>
                <w:i w:val="false"/>
                <w:color w:val="000000"/>
                <w:sz w:val="20"/>
              </w:rPr>
              <w:t>
жер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2"/>
          <w:p>
            <w:pPr>
              <w:spacing w:after="20"/>
              <w:ind w:left="20"/>
              <w:jc w:val="both"/>
            </w:pPr>
            <w:r>
              <w:rPr>
                <w:rFonts w:ascii="Times New Roman"/>
                <w:b w:val="false"/>
                <w:i w:val="false"/>
                <w:color w:val="000000"/>
                <w:sz w:val="20"/>
              </w:rPr>
              <w:t>
Жалпы алаңы</w:t>
            </w:r>
          </w:p>
          <w:bookmarkEnd w:id="62"/>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округінің тұрғындарын жеке ауланың малдарын жаю үшін жайылымдық жерлермен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құқық жерді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округінің тұрғындарын жеке ауланың малдарын жаю үшін жайылымдық жерлермен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