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58df" w14:textId="ab65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14-9 "2024-2026 жылдарға арналған Ғабит Мүсірепов атындағы ауданы Новоишим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 мәслихатының 2024 жылғы 28 наурыздағы № 16-11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14-9 "2024-2026 жылдарға арналған Ғабит Мүсірепов атындағы ауданы Новоишим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Ғабит Мүсірепов атындағы ауданы Новоишим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583 490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188 405 мың теңге; салықтық емес түсімдер – 0; негізгі капиталды сатудан түсетін түсімдер – 25 200 мың теңге; трансферттер түсімі – 369 885 мың теңге; 2) шығындар – 587 621,3 мың теңге; 3) таза бюджеттік кредиттеу – 0: бюджеттік кредиттер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активтерімен операциялар бойынша сальдо – 0: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- 4 131,3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4 131,3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4 131,3 мың теңге.";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 шешіміне 1-қосымша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Новоишим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