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7ec2" w14:textId="fd37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2024 жылғы 26 желтоқсандағы № 24-4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Ғабит Мүсірепов атындағы ауданы бойынша 2025-2029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2024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26 желтоқсандағы № 24-4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Солтүстік Қазақстан облысы Ғабит Мүсірепов атындағы ауданы бойынша 2025-2029 жылдарға арналған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Осы, Солтүстік Қазақстан облысының Ғабит Мүсірепов атындағы ауданы бойынша 2025-2029 жылдарға арналған жайылымдарды басқару және оларды пайдалану жөніндегі Жоспар (бұдан әрі - Жоспар) "Жайылымдар туралы" Қазақстан Республикасы Заңының 13-бабына, 6-бабының 4-1) тармақшасына,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5"/>
    <w:bookmarkStart w:name="z16" w:id="6"/>
    <w:p>
      <w:pPr>
        <w:spacing w:after="0"/>
        <w:ind w:left="0"/>
        <w:jc w:val="both"/>
      </w:pPr>
      <w:r>
        <w:rPr>
          <w:rFonts w:ascii="Times New Roman"/>
          <w:b w:val="false"/>
          <w:i w:val="false"/>
          <w:color w:val="000000"/>
          <w:sz w:val="28"/>
        </w:rPr>
        <w:t>
      Жоспар мыналарды қамтиды:</w:t>
      </w:r>
    </w:p>
    <w:bookmarkEnd w:id="6"/>
    <w:bookmarkStart w:name="z17" w:id="7"/>
    <w:p>
      <w:pPr>
        <w:spacing w:after="0"/>
        <w:ind w:left="0"/>
        <w:jc w:val="both"/>
      </w:pPr>
      <w:r>
        <w:rPr>
          <w:rFonts w:ascii="Times New Roman"/>
          <w:b w:val="false"/>
          <w:i w:val="false"/>
          <w:color w:val="000000"/>
          <w:sz w:val="28"/>
        </w:rPr>
        <w:t>
      1) жер учаскесіне құқық белгілейтін және сәйкестендіру құжаттарының негізінде олардың меншік иелері немесе жер пайдаланушылары туралы мәліметтерді көрсете отырып, жайылымдардың шекараларын, алаңдары мен түрлерін, оның ішінде шалғайдағы, маусымдық, құрғақ және мәдени жайылымдарды көрсете отырып, жер санаттары бөлінісінде жайылымдардың әкімшілік-аумақтық бірлік аумағында орналасу схемасы (картасы);</w:t>
      </w:r>
    </w:p>
    <w:bookmarkEnd w:id="7"/>
    <w:bookmarkStart w:name="z18" w:id="8"/>
    <w:p>
      <w:pPr>
        <w:spacing w:after="0"/>
        <w:ind w:left="0"/>
        <w:jc w:val="both"/>
      </w:pPr>
      <w:r>
        <w:rPr>
          <w:rFonts w:ascii="Times New Roman"/>
          <w:b w:val="false"/>
          <w:i w:val="false"/>
          <w:color w:val="000000"/>
          <w:sz w:val="28"/>
        </w:rPr>
        <w:t>
      2)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bookmarkEnd w:id="8"/>
    <w:bookmarkStart w:name="z19" w:id="9"/>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9"/>
    <w:bookmarkStart w:name="z20" w:id="10"/>
    <w:p>
      <w:pPr>
        <w:spacing w:after="0"/>
        <w:ind w:left="0"/>
        <w:jc w:val="both"/>
      </w:pPr>
      <w:r>
        <w:rPr>
          <w:rFonts w:ascii="Times New Roman"/>
          <w:b w:val="false"/>
          <w:i w:val="false"/>
          <w:color w:val="000000"/>
          <w:sz w:val="28"/>
        </w:rPr>
        <w:t>
      4)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 белгілейтін схема (карта);</w:t>
      </w:r>
    </w:p>
    <w:bookmarkEnd w:id="10"/>
    <w:bookmarkStart w:name="z21" w:id="11"/>
    <w:p>
      <w:pPr>
        <w:spacing w:after="0"/>
        <w:ind w:left="0"/>
        <w:jc w:val="both"/>
      </w:pPr>
      <w:r>
        <w:rPr>
          <w:rFonts w:ascii="Times New Roman"/>
          <w:b w:val="false"/>
          <w:i w:val="false"/>
          <w:color w:val="000000"/>
          <w:sz w:val="28"/>
        </w:rPr>
        <w:t>
      5) жайылымды пайдаланушыларға жер пайдалануға ұсынылуы мүмкін жайылымдарды белгілейтін схема (карта);</w:t>
      </w:r>
    </w:p>
    <w:bookmarkEnd w:id="11"/>
    <w:bookmarkStart w:name="z22" w:id="12"/>
    <w:p>
      <w:pPr>
        <w:spacing w:after="0"/>
        <w:ind w:left="0"/>
        <w:jc w:val="both"/>
      </w:pPr>
      <w:r>
        <w:rPr>
          <w:rFonts w:ascii="Times New Roman"/>
          <w:b w:val="false"/>
          <w:i w:val="false"/>
          <w:color w:val="000000"/>
          <w:sz w:val="28"/>
        </w:rPr>
        <w:t>
      6) жеке ауланың ауыл шаруашылығы жануарларын жаю жөніндегі халықтың мұқтажын қанағаттандыру мақсатында резервке қоюға жататын жайылымдарды белгілей отырып, схема (карта);</w:t>
      </w:r>
    </w:p>
    <w:bookmarkEnd w:id="12"/>
    <w:bookmarkStart w:name="z23" w:id="13"/>
    <w:p>
      <w:pPr>
        <w:spacing w:after="0"/>
        <w:ind w:left="0"/>
        <w:jc w:val="both"/>
      </w:pPr>
      <w:r>
        <w:rPr>
          <w:rFonts w:ascii="Times New Roman"/>
          <w:b w:val="false"/>
          <w:i w:val="false"/>
          <w:color w:val="000000"/>
          <w:sz w:val="28"/>
        </w:rPr>
        <w:t>
      7) жайылымдық пайдаланушылардың су тұтыну нормасына сәйкес жасалған су көздеріне (көлдерге, өзендерге, тоғандарға, қазандарға, суару немесе суландыру арналарына, құбырлы немесе шахта құдықтарына) қол жеткізу схемасы;</w:t>
      </w:r>
    </w:p>
    <w:bookmarkEnd w:id="13"/>
    <w:bookmarkStart w:name="z24" w:id="14"/>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 – санитариялық объектілер туралы мәліметтерді, олардың иелері-жайылым пайдаланушылар, жеке және (немесе) заңды тұлғалар көрсетілген ауыл шаруашылығы жануарлары басының саны туралы деректерді, жайылымдардағы ауыл шаруашылығы жануарларының түрлері мен жыныстық-жас топтары бойынша қалыптастырылған гурттардың, отарлардың, табындардың саны туралы деректерді ескере отырып қабылданды.</w:t>
      </w:r>
    </w:p>
    <w:bookmarkEnd w:id="15"/>
    <w:bookmarkStart w:name="z26" w:id="16"/>
    <w:p>
      <w:pPr>
        <w:spacing w:after="0"/>
        <w:ind w:left="0"/>
        <w:jc w:val="both"/>
      </w:pPr>
      <w:r>
        <w:rPr>
          <w:rFonts w:ascii="Times New Roman"/>
          <w:b w:val="false"/>
          <w:i w:val="false"/>
          <w:color w:val="000000"/>
          <w:sz w:val="28"/>
        </w:rPr>
        <w:t>
      Әкімшілік-аумақтық бөлініс бойынша Ғабит Мүсірепов атындағы ауданда 17 ауылдық округ, аудан орталығы Новоишим ауылы және 63 ауылдық елді мекен бар.</w:t>
      </w:r>
    </w:p>
    <w:bookmarkEnd w:id="16"/>
    <w:bookmarkStart w:name="z27" w:id="17"/>
    <w:p>
      <w:pPr>
        <w:spacing w:after="0"/>
        <w:ind w:left="0"/>
        <w:jc w:val="both"/>
      </w:pPr>
      <w:r>
        <w:rPr>
          <w:rFonts w:ascii="Times New Roman"/>
          <w:b w:val="false"/>
          <w:i w:val="false"/>
          <w:color w:val="000000"/>
          <w:sz w:val="28"/>
        </w:rPr>
        <w:t>
      Ғабит Мүсірепов атындағы аудан аумағының жалпы ауданы 1 108 678 га, оның ішінде жайылымдық жерлер – 249 090 га.</w:t>
      </w:r>
    </w:p>
    <w:bookmarkEnd w:id="17"/>
    <w:bookmarkStart w:name="z28" w:id="18"/>
    <w:p>
      <w:pPr>
        <w:spacing w:after="0"/>
        <w:ind w:left="0"/>
        <w:jc w:val="both"/>
      </w:pPr>
      <w:r>
        <w:rPr>
          <w:rFonts w:ascii="Times New Roman"/>
          <w:b w:val="false"/>
          <w:i w:val="false"/>
          <w:color w:val="000000"/>
          <w:sz w:val="28"/>
        </w:rPr>
        <w:t>
      Санаттар бойынша жер мыналарға бөлінеді:</w:t>
      </w:r>
    </w:p>
    <w:bookmarkEnd w:id="18"/>
    <w:bookmarkStart w:name="z29" w:id="19"/>
    <w:p>
      <w:pPr>
        <w:spacing w:after="0"/>
        <w:ind w:left="0"/>
        <w:jc w:val="both"/>
      </w:pPr>
      <w:r>
        <w:rPr>
          <w:rFonts w:ascii="Times New Roman"/>
          <w:b w:val="false"/>
          <w:i w:val="false"/>
          <w:color w:val="000000"/>
          <w:sz w:val="28"/>
        </w:rPr>
        <w:t>
      ауыл шаруашылығы мақсатындағы жерлер – 959 014 га;</w:t>
      </w:r>
    </w:p>
    <w:bookmarkEnd w:id="19"/>
    <w:bookmarkStart w:name="z30" w:id="20"/>
    <w:p>
      <w:pPr>
        <w:spacing w:after="0"/>
        <w:ind w:left="0"/>
        <w:jc w:val="both"/>
      </w:pPr>
      <w:r>
        <w:rPr>
          <w:rFonts w:ascii="Times New Roman"/>
          <w:b w:val="false"/>
          <w:i w:val="false"/>
          <w:color w:val="000000"/>
          <w:sz w:val="28"/>
        </w:rPr>
        <w:t>
      елді мекендердің жерлері – 92 974 га;</w:t>
      </w:r>
    </w:p>
    <w:bookmarkEnd w:id="20"/>
    <w:bookmarkStart w:name="z31" w:id="21"/>
    <w:p>
      <w:pPr>
        <w:spacing w:after="0"/>
        <w:ind w:left="0"/>
        <w:jc w:val="both"/>
      </w:pPr>
      <w:r>
        <w:rPr>
          <w:rFonts w:ascii="Times New Roman"/>
          <w:b w:val="false"/>
          <w:i w:val="false"/>
          <w:color w:val="000000"/>
          <w:sz w:val="28"/>
        </w:rPr>
        <w:t>
      өнеркәсіп, көлік, байланыс және ауыл шаруашылығына арналмаған өзге де жерлер – 5 396 га;</w:t>
      </w:r>
    </w:p>
    <w:bookmarkEnd w:id="21"/>
    <w:bookmarkStart w:name="z32" w:id="22"/>
    <w:p>
      <w:pPr>
        <w:spacing w:after="0"/>
        <w:ind w:left="0"/>
        <w:jc w:val="both"/>
      </w:pPr>
      <w:r>
        <w:rPr>
          <w:rFonts w:ascii="Times New Roman"/>
          <w:b w:val="false"/>
          <w:i w:val="false"/>
          <w:color w:val="000000"/>
          <w:sz w:val="28"/>
        </w:rPr>
        <w:t>
      орман қорының жерлері – 18 986 га;</w:t>
      </w:r>
    </w:p>
    <w:bookmarkEnd w:id="22"/>
    <w:bookmarkStart w:name="z33" w:id="23"/>
    <w:p>
      <w:pPr>
        <w:spacing w:after="0"/>
        <w:ind w:left="0"/>
        <w:jc w:val="both"/>
      </w:pPr>
      <w:r>
        <w:rPr>
          <w:rFonts w:ascii="Times New Roman"/>
          <w:b w:val="false"/>
          <w:i w:val="false"/>
          <w:color w:val="000000"/>
          <w:sz w:val="28"/>
        </w:rPr>
        <w:t>
      су қорының жерлері – 3 928 га;</w:t>
      </w:r>
    </w:p>
    <w:bookmarkEnd w:id="23"/>
    <w:bookmarkStart w:name="z34" w:id="24"/>
    <w:p>
      <w:pPr>
        <w:spacing w:after="0"/>
        <w:ind w:left="0"/>
        <w:jc w:val="both"/>
      </w:pPr>
      <w:r>
        <w:rPr>
          <w:rFonts w:ascii="Times New Roman"/>
          <w:b w:val="false"/>
          <w:i w:val="false"/>
          <w:color w:val="000000"/>
          <w:sz w:val="28"/>
        </w:rPr>
        <w:t>
      босалқы жерлер – 28 370 га.</w:t>
      </w:r>
    </w:p>
    <w:bookmarkEnd w:id="24"/>
    <w:bookmarkStart w:name="z35" w:id="25"/>
    <w:p>
      <w:pPr>
        <w:spacing w:after="0"/>
        <w:ind w:left="0"/>
        <w:jc w:val="both"/>
      </w:pPr>
      <w:r>
        <w:rPr>
          <w:rFonts w:ascii="Times New Roman"/>
          <w:b w:val="false"/>
          <w:i w:val="false"/>
          <w:color w:val="000000"/>
          <w:sz w:val="28"/>
        </w:rPr>
        <w:t>
      Ауданның климаты күрт континенталды, көбінесе жылдық және тәуліктік температураның үлкен ауытқуларымен көрінеді. Бұл аймақтың климатының қолайсыз ерекшелігі-көктемгі және күзгі аяздардың болуы.</w:t>
      </w:r>
    </w:p>
    <w:bookmarkEnd w:id="25"/>
    <w:bookmarkStart w:name="z36" w:id="26"/>
    <w:p>
      <w:pPr>
        <w:spacing w:after="0"/>
        <w:ind w:left="0"/>
        <w:jc w:val="both"/>
      </w:pPr>
      <w:r>
        <w:rPr>
          <w:rFonts w:ascii="Times New Roman"/>
          <w:b w:val="false"/>
          <w:i w:val="false"/>
          <w:color w:val="000000"/>
          <w:sz w:val="28"/>
        </w:rPr>
        <w:t>
      Жауын-шашынның жылдық орташа мөлшері 284-тен 434 мм-ге дейін және орташа есеппен 380 мм құрайды.</w:t>
      </w:r>
    </w:p>
    <w:bookmarkEnd w:id="26"/>
    <w:bookmarkStart w:name="z37" w:id="27"/>
    <w:p>
      <w:pPr>
        <w:spacing w:after="0"/>
        <w:ind w:left="0"/>
        <w:jc w:val="both"/>
      </w:pPr>
      <w:r>
        <w:rPr>
          <w:rFonts w:ascii="Times New Roman"/>
          <w:b w:val="false"/>
          <w:i w:val="false"/>
          <w:color w:val="000000"/>
          <w:sz w:val="28"/>
        </w:rPr>
        <w:t>
      Аудан аумағы құрғақ дала аймағында орналасқан, онда топырақ түзілуінің шымтезек түрі таралған, ал аймақтық топырақтар қара каштан болып табылады. Сонымен қатар зоналық топырақтардан басқа интразональды топырақтар кең таралған: шалғынды-каштан, шалғынды-каштан, шалғынды каштан. Құнарлы топырақтың қалыңдығы 47-59 см.</w:t>
      </w:r>
    </w:p>
    <w:bookmarkEnd w:id="27"/>
    <w:bookmarkStart w:name="z38" w:id="28"/>
    <w:p>
      <w:pPr>
        <w:spacing w:after="0"/>
        <w:ind w:left="0"/>
        <w:jc w:val="both"/>
      </w:pPr>
      <w:r>
        <w:rPr>
          <w:rFonts w:ascii="Times New Roman"/>
          <w:b w:val="false"/>
          <w:i w:val="false"/>
          <w:color w:val="000000"/>
          <w:sz w:val="28"/>
        </w:rPr>
        <w:t>
      Ауданда 17 ветеринариялық пункт, 51 мал қорымы, 9 сібір-ойық жаралы жерлеу орны жұмыс істейді.</w:t>
      </w:r>
    </w:p>
    <w:bookmarkEnd w:id="28"/>
    <w:bookmarkStart w:name="z39" w:id="29"/>
    <w:p>
      <w:pPr>
        <w:spacing w:after="0"/>
        <w:ind w:left="0"/>
        <w:jc w:val="both"/>
      </w:pPr>
      <w:r>
        <w:rPr>
          <w:rFonts w:ascii="Times New Roman"/>
          <w:b w:val="false"/>
          <w:i w:val="false"/>
          <w:color w:val="000000"/>
          <w:sz w:val="28"/>
        </w:rPr>
        <w:t>
      Қазіргі уақытта Ғабит Мүсірепов атындағы ауданда ірі қара мал басы 27 488, ұсақ мал басы 28 299, жылқы басы 12 946, түйе басы 6 320 бар.</w:t>
      </w:r>
    </w:p>
    <w:bookmarkEnd w:id="29"/>
    <w:bookmarkStart w:name="z40" w:id="30"/>
    <w:p>
      <w:pPr>
        <w:spacing w:after="0"/>
        <w:ind w:left="0"/>
        <w:jc w:val="both"/>
      </w:pPr>
      <w:r>
        <w:rPr>
          <w:rFonts w:ascii="Times New Roman"/>
          <w:b w:val="false"/>
          <w:i w:val="false"/>
          <w:color w:val="000000"/>
          <w:sz w:val="28"/>
        </w:rPr>
        <w:t>
      Ғабит Мүсірепов ауданы бойынша ауыл шаруашылығы жануарларын қамтамасыз ету үшін бар болғаны 249 090 га жайылымдық жерлер бар, елді мекен шегінде 74 951 га жайылым бар, босалқы жерлерде 19 013 га жайылымдық жерлер бар.</w:t>
      </w:r>
    </w:p>
    <w:bookmarkEnd w:id="30"/>
    <w:bookmarkStart w:name="z41" w:id="31"/>
    <w:p>
      <w:pPr>
        <w:spacing w:after="0"/>
        <w:ind w:left="0"/>
        <w:jc w:val="both"/>
      </w:pPr>
      <w:r>
        <w:rPr>
          <w:rFonts w:ascii="Times New Roman"/>
          <w:b w:val="false"/>
          <w:i w:val="false"/>
          <w:color w:val="000000"/>
          <w:sz w:val="28"/>
        </w:rPr>
        <w:t>
      Ғабит Мүсірепов атындағы ауданның жайылым алаңы ауыл шаруашылығы жануарларының басын толық қамтамасыз етеді.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p>
        </w:tc>
      </w:tr>
    </w:tbl>
    <w:bookmarkStart w:name="z49" w:id="32"/>
    <w:p>
      <w:pPr>
        <w:spacing w:after="0"/>
        <w:ind w:left="0"/>
        <w:jc w:val="left"/>
      </w:pPr>
      <w:r>
        <w:rPr>
          <w:rFonts w:ascii="Times New Roman"/>
          <w:b/>
          <w:i w:val="false"/>
          <w:color w:val="000000"/>
        </w:rPr>
        <w:t xml:space="preserve"> Жер учаскесіне құқық белгілейтін және сәйкестендіру құжаттарының негізінде олардың меншік иелері немесе жер пайдаланушылары туралы мәліметтерді көрсете отырып, жайылымдардың шекараларын, алаңдары мен түрлерін, оның ішінде шалғайдағы, маусымдық, құрғақ және мәдени жайылымдарды көрсете отырып, жер санаттары бөлінісінде жайылымдардың әкімшілік-аумақтық бірлік аумағында орналасу схемасы (картасы)</w:t>
      </w:r>
    </w:p>
    <w:bookmarkEnd w:id="32"/>
    <w:bookmarkStart w:name="z5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2-қосымшасы</w:t>
            </w:r>
          </w:p>
        </w:tc>
      </w:tr>
    </w:tbl>
    <w:bookmarkStart w:name="z58" w:id="34"/>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bookmarkEnd w:id="34"/>
    <w:bookmarkStart w:name="z5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3-қосымшасы</w:t>
            </w:r>
          </w:p>
        </w:tc>
      </w:tr>
    </w:tbl>
    <w:bookmarkStart w:name="z67" w:id="36"/>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36"/>
    <w:bookmarkStart w:name="z6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4-қосымшасы</w:t>
            </w:r>
          </w:p>
        </w:tc>
      </w:tr>
    </w:tbl>
    <w:bookmarkStart w:name="z76" w:id="38"/>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шұңқырларды)белгілейтін схема (карта)</w:t>
      </w:r>
    </w:p>
    <w:bookmarkEnd w:id="38"/>
    <w:bookmarkStart w:name="z7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5-қосымшасы</w:t>
            </w:r>
          </w:p>
        </w:tc>
      </w:tr>
    </w:tbl>
    <w:bookmarkStart w:name="z85" w:id="40"/>
    <w:p>
      <w:pPr>
        <w:spacing w:after="0"/>
        <w:ind w:left="0"/>
        <w:jc w:val="left"/>
      </w:pPr>
      <w:r>
        <w:rPr>
          <w:rFonts w:ascii="Times New Roman"/>
          <w:b/>
          <w:i w:val="false"/>
          <w:color w:val="000000"/>
        </w:rPr>
        <w:t xml:space="preserve"> Жайылымды пайдаланушыларға жер пайдалануға ұсынылуы мүмкін жайылымдарды белгілейтін схема (карта)</w:t>
      </w:r>
    </w:p>
    <w:bookmarkEnd w:id="40"/>
    <w:bookmarkStart w:name="z8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6-қосымшасы</w:t>
            </w:r>
          </w:p>
        </w:tc>
      </w:tr>
    </w:tbl>
    <w:bookmarkStart w:name="z94" w:id="42"/>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 қанағаттандыру мақсатында резервке қоюға жататын жайылымдарды белгілей отырып, схема (карта)</w:t>
      </w:r>
    </w:p>
    <w:bookmarkEnd w:id="42"/>
    <w:bookmarkStart w:name="z9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7-қосымшасы</w:t>
            </w:r>
          </w:p>
        </w:tc>
      </w:tr>
    </w:tbl>
    <w:bookmarkStart w:name="z103" w:id="44"/>
    <w:p>
      <w:pPr>
        <w:spacing w:after="0"/>
        <w:ind w:left="0"/>
        <w:jc w:val="left"/>
      </w:pPr>
      <w:r>
        <w:rPr>
          <w:rFonts w:ascii="Times New Roman"/>
          <w:b/>
          <w:i w:val="false"/>
          <w:color w:val="000000"/>
        </w:rPr>
        <w:t xml:space="preserve"> Жайылымдық пайдаланушылардың су тұтыну нормасына сәйкес жасалған су көздеріне (көлдерге, өзендерге, тоғандарға, қазандарға, суару немесе суландыру арналарына, құбырлы немесе шахта құдықтарына) қол жеткізу схемасы</w:t>
      </w:r>
    </w:p>
    <w:bookmarkEnd w:id="44"/>
    <w:bookmarkStart w:name="z10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8-қосымшасы</w:t>
            </w:r>
          </w:p>
        </w:tc>
      </w:tr>
    </w:tbl>
    <w:bookmarkStart w:name="z112" w:id="46"/>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bookmarkEnd w:id="46"/>
    <w:bookmarkStart w:name="z11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