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446d" w14:textId="6e84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2024 - 2025 оқу жылына арналған жоғары және жоғары оқу орнынан кейінгі білімі бар кадрларды даярлауға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3 қыркүйектегі № 276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1) осы қаулының 1-қосымшасына сәйкес Солтүстік Қазақстан облысы бойынша 2024 - 2025 оқу жылына арналған жоғары білімі бар кадрларды даярлауға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2) осы қаулының 2-қосымшасына сәйкес Солтүстік Қазақстан облысы бойынша 2024 - 2025 оқу жылына арналған жоғары оқу орнынан кейінгі білімі бар кадрларды даярлауға арналған мемлекеттік білім беру тапсырысы.</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 қаулысына 1-қосымша</w:t>
            </w:r>
          </w:p>
        </w:tc>
      </w:tr>
    </w:tbl>
    <w:bookmarkStart w:name="z17" w:id="9"/>
    <w:p>
      <w:pPr>
        <w:spacing w:after="0"/>
        <w:ind w:left="0"/>
        <w:jc w:val="left"/>
      </w:pPr>
      <w:r>
        <w:rPr>
          <w:rFonts w:ascii="Times New Roman"/>
          <w:b/>
          <w:i w:val="false"/>
          <w:color w:val="000000"/>
        </w:rPr>
        <w:t xml:space="preserve"> Солтүстік Қазақстан облысы бойынша 2024 – 2025 оқу жылына арналған жоғары білімі бар кадрларды даярлауға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оқыту нысаны (орын, грант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студентті оқытуға жұмсалатын шығынның орташа құны (ұлттық жоғары оқу орындарын қоспағанда)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қыркүйектегі №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2" w:id="10"/>
    <w:p>
      <w:pPr>
        <w:spacing w:after="0"/>
        <w:ind w:left="0"/>
        <w:jc w:val="left"/>
      </w:pPr>
      <w:r>
        <w:rPr>
          <w:rFonts w:ascii="Times New Roman"/>
          <w:b/>
          <w:i w:val="false"/>
          <w:color w:val="000000"/>
        </w:rPr>
        <w:t xml:space="preserve"> Солтүстік Қазақстан облысы бойынша 2024 - 2025 оқу жылына арналған жоғары оқу орнынан кейінгі білімі бар кадрларды даярлауға мемлекеттік білім беру тапсырысы</w:t>
      </w:r>
    </w:p>
    <w:bookmarkEnd w:id="10"/>
    <w:bookmarkStart w:name="z23" w:id="11"/>
    <w:p>
      <w:pPr>
        <w:spacing w:after="0"/>
        <w:ind w:left="0"/>
        <w:jc w:val="both"/>
      </w:pPr>
      <w:r>
        <w:rPr>
          <w:rFonts w:ascii="Times New Roman"/>
          <w:b w:val="false"/>
          <w:i w:val="false"/>
          <w:color w:val="000000"/>
          <w:sz w:val="28"/>
        </w:rPr>
        <w:t xml:space="preserve">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мамандықтардың резидентура бағдарламаларының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 мемлекеттік білім беру тапсырысының көлемі, күндізгі оқу нысаны (орындар, гранттар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бір студентті оқытуға жұмсалатын шығыстардың орташа құны (ұлттық жоғары оқу орындарын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7R01</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(медицина)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7R011</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Акушерлік іс және гинекология </w:t>
            </w:r>
          </w:p>
          <w:bookmarkEnd w:id="14"/>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Кардиология</w:t>
            </w:r>
          </w:p>
          <w:bookmarkEnd w:id="15"/>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(ересек)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xml:space="preserve">
Неврология </w:t>
            </w:r>
          </w:p>
          <w:bookmarkEnd w:id="16"/>
          <w:p>
            <w:pPr>
              <w:spacing w:after="20"/>
              <w:ind w:left="20"/>
              <w:jc w:val="both"/>
            </w:pPr>
            <w:r>
              <w:rPr>
                <w:rFonts w:ascii="Times New Roman"/>
                <w:b w:val="false"/>
                <w:i w:val="false"/>
                <w:color w:val="000000"/>
                <w:sz w:val="20"/>
              </w:rPr>
              <w:t>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