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12e0a" w14:textId="c712e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медициналық бұйымның техникалық сипаттамасына шекті бағаларды бекіту туралы" Қазақстан Республикасы Денсаулық сақтау министрінің 2021 жылғы 4 тамыздағы № ҚР ДСМ-96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24 қыркүйектегі № 671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медициналық бұйымның техникалық сипаттамасына шекті бағаларды бекіту туралы" Қазақстан Республикасы Денсаулық сақтау министрінің 2021 жылғы 4 қыркүйектегі № ҚР ДСМ-96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24253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1-қосымшамен бекітілген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w:t>
      </w:r>
      <w:r>
        <w:rPr>
          <w:rFonts w:ascii="Times New Roman"/>
          <w:b w:val="false"/>
          <w:i w:val="false"/>
          <w:color w:val="000000"/>
          <w:sz w:val="28"/>
        </w:rPr>
        <w:t>шекті бағаларда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нөмірі 87-жол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реттік нөмірі 335-жол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 үшін ерітінді </w:t>
            </w:r>
          </w:p>
          <w:p>
            <w:pPr>
              <w:spacing w:after="20"/>
              <w:ind w:left="20"/>
              <w:jc w:val="both"/>
            </w:pPr>
            <w:r>
              <w:rPr>
                <w:rFonts w:ascii="Times New Roman"/>
                <w:b w:val="false"/>
                <w:i w:val="false"/>
                <w:color w:val="000000"/>
                <w:sz w:val="20"/>
              </w:rPr>
              <w:t>
дайындауға арналған ұнтақ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реттік нөмірі 335-жол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 ішіне қолдануға арналған ерітінді 5 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221,84</w:t>
            </w:r>
          </w:p>
        </w:tc>
      </w:tr>
    </w:tbl>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реттік нөмірі 950-жол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r>
    </w:tbl>
    <w:p>
      <w:pPr>
        <w:spacing w:after="0"/>
        <w:ind w:left="0"/>
        <w:jc w:val="both"/>
      </w:pP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реттік нөмірі 1292-жол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w:t>
            </w:r>
          </w:p>
        </w:tc>
      </w:tr>
    </w:tbl>
    <w:p>
      <w:pPr>
        <w:spacing w:after="0"/>
        <w:ind w:left="0"/>
        <w:jc w:val="both"/>
      </w:pP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реттік нөмірі 1314-жол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мкг/мл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r>
    </w:tbl>
    <w:p>
      <w:pPr>
        <w:spacing w:after="0"/>
        <w:ind w:left="0"/>
        <w:jc w:val="both"/>
      </w:pP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9"/>
    <w:bookmarkStart w:name="z11" w:id="10"/>
    <w:p>
      <w:pPr>
        <w:spacing w:after="0"/>
        <w:ind w:left="0"/>
        <w:jc w:val="both"/>
      </w:pPr>
      <w:r>
        <w:rPr>
          <w:rFonts w:ascii="Times New Roman"/>
          <w:b w:val="false"/>
          <w:i w:val="false"/>
          <w:color w:val="000000"/>
          <w:sz w:val="28"/>
        </w:rPr>
        <w:t>
      1) осы бұйрықты ресми жариялағаннан кейін оны Қазақстан Республикасы Денсаулық сақтау министрлігінің интернет-ресурсында орналастыруды;</w:t>
      </w:r>
    </w:p>
    <w:bookmarkEnd w:id="10"/>
    <w:bookmarkStart w:name="z12" w:id="11"/>
    <w:p>
      <w:pPr>
        <w:spacing w:after="0"/>
        <w:ind w:left="0"/>
        <w:jc w:val="both"/>
      </w:pPr>
      <w:r>
        <w:rPr>
          <w:rFonts w:ascii="Times New Roman"/>
          <w:b w:val="false"/>
          <w:i w:val="false"/>
          <w:color w:val="000000"/>
          <w:sz w:val="28"/>
        </w:rPr>
        <w:t>
      2) осы бұйрық қабылданған күннен бастап күнтізбелік бес күн ішінде оның орыс қазақ және тілдерінде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11"/>
    <w:bookmarkStart w:name="z13"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2"/>
    <w:bookmarkStart w:name="z14" w:id="13"/>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Әлназарова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