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b2d1" w14:textId="521b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XVI сессиясының 2024 жылғы 15 сәуірдегі № 110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 3-тармағының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Алматы қаласы бойынша коммуналдық қалдықтардың түзілу және жинақталу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коммуналдық қалдықтардың түзілу және</w:t>
      </w:r>
      <w:r>
        <w:br/>
      </w:r>
      <w:r>
        <w:rPr>
          <w:rFonts w:ascii="Times New Roman"/>
          <w:b/>
          <w:i w:val="false"/>
          <w:color w:val="000000"/>
        </w:rPr>
        <w:t>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жинақталу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нормалар, м3/жыл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және абаттандырылмаған үй иелері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сауда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автокөлік жуу орындары, ЖҚС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 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ауданы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