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a607" w14:textId="feba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2023 жылғы 22 желтоқсандағы "2024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 № 57/16 шешіміне өзгеріс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2024 жылғы 19 қарашадағы № 98/33 шешімі</w:t>
      </w:r>
    </w:p>
    <w:p>
      <w:pPr>
        <w:spacing w:after="0"/>
        <w:ind w:left="0"/>
        <w:jc w:val="both"/>
      </w:pPr>
      <w:bookmarkStart w:name="z1" w:id="0"/>
      <w:r>
        <w:rPr>
          <w:rFonts w:ascii="Times New Roman"/>
          <w:b w:val="false"/>
          <w:i w:val="false"/>
          <w:color w:val="000000"/>
          <w:sz w:val="28"/>
        </w:rPr>
        <w:t>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2023 жылғы 22 желтоқсандағы "2024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 № 57/16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көрсетілсін:</w:t>
      </w:r>
    </w:p>
    <w:bookmarkEnd w:id="2"/>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"Қазақстан Республикасының мемлекеттік қызметі туралы" Заңының </w:t>
      </w:r>
      <w:r>
        <w:rPr>
          <w:rFonts w:ascii="Times New Roman"/>
          <w:b w:val="false"/>
          <w:i w:val="false"/>
          <w:color w:val="000000"/>
          <w:sz w:val="28"/>
        </w:rPr>
        <w:t>56-бабы</w:t>
      </w:r>
      <w:r>
        <w:rPr>
          <w:rFonts w:ascii="Times New Roman"/>
          <w:b w:val="false"/>
          <w:i w:val="false"/>
          <w:color w:val="000000"/>
          <w:sz w:val="28"/>
        </w:rPr>
        <w:t xml:space="preserve"> 12-тармағына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ШЕШІМ ҚАБЫЛДАДЫ:".</w:t>
      </w:r>
    </w:p>
    <w:bookmarkStart w:name="z4" w:id="3"/>
    <w:p>
      <w:pPr>
        <w:spacing w:after="0"/>
        <w:ind w:left="0"/>
        <w:jc w:val="both"/>
      </w:pPr>
      <w:r>
        <w:rPr>
          <w:rFonts w:ascii="Times New Roman"/>
          <w:b w:val="false"/>
          <w:i w:val="false"/>
          <w:color w:val="000000"/>
          <w:sz w:val="28"/>
        </w:rPr>
        <w:t>
      2. Осы шешімнің орындалуын бақылау Шарбақты аудандық мәслихатына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