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ea7b" w14:textId="b4ee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Май ауданының аумағында жергілікті ауқымдағы 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ауданы әкімінің 2024 жылғы 23 қаңтардағы № 1 шешімі. Күші жойылды - Павлодар облысы Май ауданы әкімінің 2024 жылғы 5 қарашадағы № 5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ауданы әкімінің 05.11.2024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33-бабы </w:t>
      </w:r>
      <w:r>
        <w:rPr>
          <w:rFonts w:ascii="Times New Roman"/>
          <w:b w:val="false"/>
          <w:i w:val="false"/>
          <w:color w:val="000000"/>
          <w:sz w:val="28"/>
        </w:rPr>
        <w:t xml:space="preserve"> 1-тармағының 13) тармақшасына, Қазақстан Республикасының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xml:space="preserve">, Қазақстан Республикасы Төтенше жағдайлар министрінің міндетін атқарушының 2023 жылғы 10 мамырдағы № 240 "Табиғи және техногендік сипаттағы төтенше жағдайлардың сыныптамасын белгілеу туралы" бұйрығына, "Табиғи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бұйрығының </w:t>
      </w:r>
      <w:r>
        <w:rPr>
          <w:rFonts w:ascii="Times New Roman"/>
          <w:b w:val="false"/>
          <w:i w:val="false"/>
          <w:color w:val="000000"/>
          <w:sz w:val="28"/>
        </w:rPr>
        <w:t>2 бөлігінің</w:t>
      </w:r>
      <w:r>
        <w:rPr>
          <w:rFonts w:ascii="Times New Roman"/>
          <w:b w:val="false"/>
          <w:i w:val="false"/>
          <w:color w:val="000000"/>
          <w:sz w:val="28"/>
        </w:rPr>
        <w:t xml:space="preserve"> 4- тармағының 3-тармақшасына сәйкес, Май ауданының төтенше жағдайлардың алдын алу және жою жөніндегі аудандық комиссиясының 11.01.2023 жылғы кезектен тыс жедел отырысының № 1 хаттамасына сәйкес ШЕШТІМ:</w:t>
      </w:r>
    </w:p>
    <w:bookmarkEnd w:id="0"/>
    <w:bookmarkStart w:name="z2" w:id="1"/>
    <w:p>
      <w:pPr>
        <w:spacing w:after="0"/>
        <w:ind w:left="0"/>
        <w:jc w:val="both"/>
      </w:pPr>
      <w:r>
        <w:rPr>
          <w:rFonts w:ascii="Times New Roman"/>
          <w:b w:val="false"/>
          <w:i w:val="false"/>
          <w:color w:val="000000"/>
          <w:sz w:val="28"/>
        </w:rPr>
        <w:t>
      1. Павлодар облысы Май ауданының аумағында қатты желге байланысты жергілікті ауқымдағы табиғи сипаттағы төтенше жағдай жариялансын.</w:t>
      </w:r>
    </w:p>
    <w:bookmarkEnd w:id="1"/>
    <w:bookmarkStart w:name="z3" w:id="2"/>
    <w:p>
      <w:pPr>
        <w:spacing w:after="0"/>
        <w:ind w:left="0"/>
        <w:jc w:val="both"/>
      </w:pPr>
      <w:r>
        <w:rPr>
          <w:rFonts w:ascii="Times New Roman"/>
          <w:b w:val="false"/>
          <w:i w:val="false"/>
          <w:color w:val="000000"/>
          <w:sz w:val="28"/>
        </w:rPr>
        <w:t>
      2. Төтенше жағдайлардың алдын алу және жою жөніндегі комиссия ақаулы актілер жасай отырып, екпінді жел салдарынан зардап шеккен объектілерге тексеру жүргізсін.</w:t>
      </w:r>
    </w:p>
    <w:bookmarkEnd w:id="2"/>
    <w:bookmarkStart w:name="z4" w:id="3"/>
    <w:p>
      <w:pPr>
        <w:spacing w:after="0"/>
        <w:ind w:left="0"/>
        <w:jc w:val="both"/>
      </w:pPr>
      <w:r>
        <w:rPr>
          <w:rFonts w:ascii="Times New Roman"/>
          <w:b w:val="false"/>
          <w:i w:val="false"/>
          <w:color w:val="000000"/>
          <w:sz w:val="28"/>
        </w:rPr>
        <w:t>
      3. Коммуналдық меншіктің баланс ұстаушылары қалпына келтіру жұмыстарын жүргізу бойынша сметалық құжатталарын әзірлесін.</w:t>
      </w:r>
    </w:p>
    <w:bookmarkEnd w:id="3"/>
    <w:bookmarkStart w:name="z5" w:id="4"/>
    <w:p>
      <w:pPr>
        <w:spacing w:after="0"/>
        <w:ind w:left="0"/>
        <w:jc w:val="both"/>
      </w:pPr>
      <w:r>
        <w:rPr>
          <w:rFonts w:ascii="Times New Roman"/>
          <w:b w:val="false"/>
          <w:i w:val="false"/>
          <w:color w:val="000000"/>
          <w:sz w:val="28"/>
        </w:rPr>
        <w:t>
      4. Табиғи сипаттағы төтенше жағдайды жоюға және осы шешімнің орындалуына бағытталған іс-шаралардың жүргізілуін бақылауды өзіме қалдырамын.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