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9f25" w14:textId="b0e9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2023 жылғы 7 желтоқсандағы "2024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 № 37-11-8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мәслихатының 2024 жылғы 29 қарашадағы № 98-27-8 шешімі</w:t>
      </w:r>
    </w:p>
    <w:p>
      <w:pPr>
        <w:spacing w:after="0"/>
        <w:ind w:left="0"/>
        <w:jc w:val="both"/>
      </w:pPr>
      <w:bookmarkStart w:name="z1" w:id="0"/>
      <w:r>
        <w:rPr>
          <w:rFonts w:ascii="Times New Roman"/>
          <w:b w:val="false"/>
          <w:i w:val="false"/>
          <w:color w:val="000000"/>
          <w:sz w:val="28"/>
        </w:rPr>
        <w:t>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2023 жылғы 7 желтоқсандағы "2024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 № 37-11-8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w:t>
      </w:r>
      <w:r>
        <w:rPr>
          <w:rFonts w:ascii="Times New Roman"/>
          <w:b/>
          <w:i w:val="false"/>
          <w:color w:val="000000"/>
          <w:sz w:val="28"/>
        </w:rPr>
        <w:t>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