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f5f10" w14:textId="98f5f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Евгеньевка ауылдық округінің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w:t>
      </w:r>
    </w:p>
    <w:p>
      <w:pPr>
        <w:spacing w:after="0"/>
        <w:ind w:left="0"/>
        <w:jc w:val="both"/>
      </w:pPr>
      <w:r>
        <w:rPr>
          <w:rFonts w:ascii="Times New Roman"/>
          <w:b w:val="false"/>
          <w:i w:val="false"/>
          <w:color w:val="000000"/>
          <w:sz w:val="28"/>
        </w:rPr>
        <w:t>Павлодар облысы Ақсу қалалық мәслихатының 2024 жылғы 27 желтоқсандағы № 183/30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 </w:t>
      </w:r>
      <w:r>
        <w:rPr>
          <w:rFonts w:ascii="Times New Roman"/>
          <w:b w:val="false"/>
          <w:i w:val="false"/>
          <w:color w:val="000000"/>
          <w:sz w:val="28"/>
        </w:rPr>
        <w:t>39-3 – 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 122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Ақсу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Ақсу қаласы Евгеньевка ауылдық округінің аумағында бөлек жергілікті қоғамдастық жиындарын өткізудің Қағидалары осы шешімнің </w:t>
      </w:r>
      <w:r>
        <w:rPr>
          <w:rFonts w:ascii="Times New Roman"/>
          <w:b w:val="false"/>
          <w:i w:val="false"/>
          <w:color w:val="000000"/>
          <w:sz w:val="28"/>
        </w:rPr>
        <w:t xml:space="preserve">1-қосымшасына </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Жергілікті қоғамдастық жиынына қатысу үшін Ақсу қаласы Евгеньевка ауылдық округінің әрбір ауылы тұрғындары өкілдерінің сандық құрамы ауыл тұрғындарының жалпы санынан 1 (бір) % (пайыз), бірақ 1 (бір) адамнан кем емес және 3 (үш) адамнан аспайтын мөлшерде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Ақсу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w:t>
            </w:r>
            <w:r>
              <w:br/>
            </w:r>
            <w:r>
              <w:rPr>
                <w:rFonts w:ascii="Times New Roman"/>
                <w:b w:val="false"/>
                <w:i w:val="false"/>
                <w:color w:val="000000"/>
                <w:sz w:val="20"/>
              </w:rPr>
              <w:t>мәслихатының 2024 жылғы</w:t>
            </w:r>
            <w:r>
              <w:br/>
            </w:r>
            <w:r>
              <w:rPr>
                <w:rFonts w:ascii="Times New Roman"/>
                <w:b w:val="false"/>
                <w:i w:val="false"/>
                <w:color w:val="000000"/>
                <w:sz w:val="20"/>
              </w:rPr>
              <w:t>27 желтоқсандағы № 183/30</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Ақсу қаласы Евгеньевка ауылдық округінің аумағында бөлек жергілікті қоғамдастық жиындарын өткізу Қағидалары</w:t>
      </w:r>
    </w:p>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Ақсу қаласы Евгеньевка ауылдық округінің аумағында бөлек жергілікті қоғамдастық жиындарын өткізудің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 </w:t>
      </w:r>
      <w:r>
        <w:rPr>
          <w:rFonts w:ascii="Times New Roman"/>
          <w:b w:val="false"/>
          <w:i w:val="false"/>
          <w:color w:val="000000"/>
          <w:sz w:val="28"/>
        </w:rPr>
        <w:t>39-3 - 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 122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әзірленді және Ақсу қаласы Евгеньевка ауылдық округінің аумағында бөлек жергілікті қоғамдастық жиындарын өткізудің тәртібін белгілейді.</w:t>
      </w:r>
    </w:p>
    <w:bookmarkEnd w:id="5"/>
    <w:bookmarkStart w:name="z8" w:id="6"/>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6"/>
    <w:p>
      <w:pPr>
        <w:spacing w:after="0"/>
        <w:ind w:left="0"/>
        <w:jc w:val="both"/>
      </w:pPr>
      <w:r>
        <w:rPr>
          <w:rFonts w:ascii="Times New Roman"/>
          <w:b w:val="false"/>
          <w:i w:val="false"/>
          <w:color w:val="000000"/>
          <w:sz w:val="28"/>
        </w:rPr>
        <w:t xml:space="preserve">
      1)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 </w:t>
      </w:r>
    </w:p>
    <w:p>
      <w:pPr>
        <w:spacing w:after="0"/>
        <w:ind w:left="0"/>
        <w:jc w:val="both"/>
      </w:pPr>
      <w:r>
        <w:rPr>
          <w:rFonts w:ascii="Times New Roman"/>
          <w:b w:val="false"/>
          <w:i w:val="false"/>
          <w:color w:val="000000"/>
          <w:sz w:val="28"/>
        </w:rPr>
        <w:t xml:space="preserve">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 </w:t>
      </w:r>
    </w:p>
    <w:bookmarkStart w:name="z9" w:id="7"/>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7"/>
    <w:bookmarkStart w:name="z10" w:id="8"/>
    <w:p>
      <w:pPr>
        <w:spacing w:after="0"/>
        <w:ind w:left="0"/>
        <w:jc w:val="both"/>
      </w:pPr>
      <w:r>
        <w:rPr>
          <w:rFonts w:ascii="Times New Roman"/>
          <w:b w:val="false"/>
          <w:i w:val="false"/>
          <w:color w:val="000000"/>
          <w:sz w:val="28"/>
        </w:rPr>
        <w:t>
      3. Жергілікті қоғамдастықтың бөлек жиынын өткізу үшін Ақсу қаласы Евгеньевка ауылдық округінің аумағы: Евгеньевка, Уштерек, Сольветка ауылдарына бөлінеді.</w:t>
      </w:r>
    </w:p>
    <w:bookmarkEnd w:id="8"/>
    <w:bookmarkStart w:name="z11" w:id="9"/>
    <w:p>
      <w:pPr>
        <w:spacing w:after="0"/>
        <w:ind w:left="0"/>
        <w:jc w:val="both"/>
      </w:pPr>
      <w:r>
        <w:rPr>
          <w:rFonts w:ascii="Times New Roman"/>
          <w:b w:val="false"/>
          <w:i w:val="false"/>
          <w:color w:val="000000"/>
          <w:sz w:val="28"/>
        </w:rPr>
        <w:t xml:space="preserve">
      4. Жергілікті қоғамдастықтың бөлек жиындарында жергілікті қоғамдастық жиынына қатысу үшін саны үш адамнан аспайтын өкілдер сайланады. </w:t>
      </w:r>
    </w:p>
    <w:bookmarkEnd w:id="9"/>
    <w:bookmarkStart w:name="z12" w:id="10"/>
    <w:p>
      <w:pPr>
        <w:spacing w:after="0"/>
        <w:ind w:left="0"/>
        <w:jc w:val="both"/>
      </w:pPr>
      <w:r>
        <w:rPr>
          <w:rFonts w:ascii="Times New Roman"/>
          <w:b w:val="false"/>
          <w:i w:val="false"/>
          <w:color w:val="000000"/>
          <w:sz w:val="28"/>
        </w:rPr>
        <w:t>
      5. Евгеньевка ауылдық округінің әкімі ауыл шегінде жергілікті қоғамдастықтың бөлек жиынын шақырады және өткізуді ұйымдастырады.</w:t>
      </w:r>
    </w:p>
    <w:bookmarkEnd w:id="10"/>
    <w:bookmarkStart w:name="z13" w:id="11"/>
    <w:p>
      <w:pPr>
        <w:spacing w:after="0"/>
        <w:ind w:left="0"/>
        <w:jc w:val="both"/>
      </w:pPr>
      <w:r>
        <w:rPr>
          <w:rFonts w:ascii="Times New Roman"/>
          <w:b w:val="false"/>
          <w:i w:val="false"/>
          <w:color w:val="000000"/>
          <w:sz w:val="28"/>
        </w:rPr>
        <w:t xml:space="preserve">
      6. Жергілікті қоғамдастықтың бөлек жиындарының шақырылу уақыты, орны және талқыланатын мәселелер туралы Евгеньевка ауылдық округінің әкімі халыққа оны өткізген күнге дейін күнтізбелік он күннен кешіктірмей Whatsapp, Instagram желілірі, бұқаралық ақпарат құралдары арқылы хабардар етеді. </w:t>
      </w:r>
    </w:p>
    <w:bookmarkEnd w:id="11"/>
    <w:bookmarkStart w:name="z14" w:id="12"/>
    <w:p>
      <w:pPr>
        <w:spacing w:after="0"/>
        <w:ind w:left="0"/>
        <w:jc w:val="both"/>
      </w:pPr>
      <w:r>
        <w:rPr>
          <w:rFonts w:ascii="Times New Roman"/>
          <w:b w:val="false"/>
          <w:i w:val="false"/>
          <w:color w:val="000000"/>
          <w:sz w:val="28"/>
        </w:rPr>
        <w:t xml:space="preserve">
      7. Жергілікті қоғамдастықтың бөлек жиынын ашудың алдында тиісті ауылдың қатысып отырған тұрғындарын тіркеу жүргізіледі.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 </w:t>
      </w:r>
    </w:p>
    <w:bookmarkEnd w:id="12"/>
    <w:bookmarkStart w:name="z15" w:id="13"/>
    <w:p>
      <w:pPr>
        <w:spacing w:after="0"/>
        <w:ind w:left="0"/>
        <w:jc w:val="both"/>
      </w:pPr>
      <w:r>
        <w:rPr>
          <w:rFonts w:ascii="Times New Roman"/>
          <w:b w:val="false"/>
          <w:i w:val="false"/>
          <w:color w:val="000000"/>
          <w:sz w:val="28"/>
        </w:rPr>
        <w:t xml:space="preserve">
      8. Жергілікті қоғамдастықтың бөлек жиынын Евгеньевка ауылдық округінің әкімі немесе ол уәкілеттік берген тұлға ашады. Евгеньевка ауылдық округінің әкімі немесе ол уәкілеттік берген тұлға бөлек жергілікті қоғамдастық жиынының төрағасы болып табылады. </w:t>
      </w:r>
    </w:p>
    <w:bookmarkEnd w:id="13"/>
    <w:p>
      <w:pPr>
        <w:spacing w:after="0"/>
        <w:ind w:left="0"/>
        <w:jc w:val="both"/>
      </w:pPr>
      <w:r>
        <w:rPr>
          <w:rFonts w:ascii="Times New Roman"/>
          <w:b w:val="false"/>
          <w:i w:val="false"/>
          <w:color w:val="000000"/>
          <w:sz w:val="28"/>
        </w:rPr>
        <w:t xml:space="preserve">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 </w:t>
      </w:r>
    </w:p>
    <w:bookmarkStart w:name="z16" w:id="14"/>
    <w:p>
      <w:pPr>
        <w:spacing w:after="0"/>
        <w:ind w:left="0"/>
        <w:jc w:val="both"/>
      </w:pPr>
      <w:r>
        <w:rPr>
          <w:rFonts w:ascii="Times New Roman"/>
          <w:b w:val="false"/>
          <w:i w:val="false"/>
          <w:color w:val="000000"/>
          <w:sz w:val="28"/>
        </w:rPr>
        <w:t xml:space="preserve">
      9. Жергілікті қоғамдастық жиынына қатысу үшін ауыл тұрғындары өкілдерінің кандидатураларын Ақсу қалалық мәслихаты бекіткен сандық құрамға сәйкес бөлек жергілікті қоғамдастық жиынына қатысушылар ұсынады. </w:t>
      </w:r>
    </w:p>
    <w:bookmarkEnd w:id="14"/>
    <w:bookmarkStart w:name="z17" w:id="15"/>
    <w:p>
      <w:pPr>
        <w:spacing w:after="0"/>
        <w:ind w:left="0"/>
        <w:jc w:val="both"/>
      </w:pPr>
      <w:r>
        <w:rPr>
          <w:rFonts w:ascii="Times New Roman"/>
          <w:b w:val="false"/>
          <w:i w:val="false"/>
          <w:color w:val="000000"/>
          <w:sz w:val="28"/>
        </w:rPr>
        <w:t xml:space="preserve">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 </w:t>
      </w:r>
    </w:p>
    <w:bookmarkEnd w:id="15"/>
    <w:bookmarkStart w:name="z18" w:id="16"/>
    <w:p>
      <w:pPr>
        <w:spacing w:after="0"/>
        <w:ind w:left="0"/>
        <w:jc w:val="both"/>
      </w:pPr>
      <w:r>
        <w:rPr>
          <w:rFonts w:ascii="Times New Roman"/>
          <w:b w:val="false"/>
          <w:i w:val="false"/>
          <w:color w:val="000000"/>
          <w:sz w:val="28"/>
        </w:rPr>
        <w:t xml:space="preserve">
      11. Жергілікті қоғамдастық жиынында немесе жергілікті қоғамдастық жиналысында хаттама жүргізіледі, онда: </w:t>
      </w:r>
    </w:p>
    <w:bookmarkEnd w:id="16"/>
    <w:p>
      <w:pPr>
        <w:spacing w:after="0"/>
        <w:ind w:left="0"/>
        <w:jc w:val="both"/>
      </w:pPr>
      <w:r>
        <w:rPr>
          <w:rFonts w:ascii="Times New Roman"/>
          <w:b w:val="false"/>
          <w:i w:val="false"/>
          <w:color w:val="000000"/>
          <w:sz w:val="28"/>
        </w:rPr>
        <w:t xml:space="preserve">
      1) жергілікті қоғамдастық жиынының немесе жергілікті қоғамдастық жиналысының өткізілген күні мен орны; </w:t>
      </w:r>
    </w:p>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p>
      <w:pPr>
        <w:spacing w:after="0"/>
        <w:ind w:left="0"/>
        <w:jc w:val="both"/>
      </w:pPr>
      <w:r>
        <w:rPr>
          <w:rFonts w:ascii="Times New Roman"/>
          <w:b w:val="false"/>
          <w:i w:val="false"/>
          <w:color w:val="000000"/>
          <w:sz w:val="28"/>
        </w:rPr>
        <w:t xml:space="preserve">
      3) қатысушылардың саны және олардың тегі, аты, әкесінің аты (ол болған жағдайда) көрсетілген тізім; </w:t>
      </w:r>
    </w:p>
    <w:p>
      <w:pPr>
        <w:spacing w:after="0"/>
        <w:ind w:left="0"/>
        <w:jc w:val="both"/>
      </w:pPr>
      <w:r>
        <w:rPr>
          <w:rFonts w:ascii="Times New Roman"/>
          <w:b w:val="false"/>
          <w:i w:val="false"/>
          <w:color w:val="000000"/>
          <w:sz w:val="28"/>
        </w:rPr>
        <w:t xml:space="preserve">
      4) жергілікті қоғамдастық жиынының немесе жергілікті қоғамдастық жиналысының төрағасы мен хатшысының тегі, аты, әкесінің аты (ол болған жағдайда); </w:t>
      </w:r>
    </w:p>
    <w:p>
      <w:pPr>
        <w:spacing w:after="0"/>
        <w:ind w:left="0"/>
        <w:jc w:val="both"/>
      </w:pPr>
      <w:r>
        <w:rPr>
          <w:rFonts w:ascii="Times New Roman"/>
          <w:b w:val="false"/>
          <w:i w:val="false"/>
          <w:color w:val="000000"/>
          <w:sz w:val="28"/>
        </w:rPr>
        <w:t xml:space="preserve">
      5) күн тәртібі, сөйленген сөздердің мазмұны және қабылданған шешімдер көрсетіледі. </w:t>
      </w:r>
    </w:p>
    <w:p>
      <w:pPr>
        <w:spacing w:after="0"/>
        <w:ind w:left="0"/>
        <w:jc w:val="both"/>
      </w:pPr>
      <w:r>
        <w:rPr>
          <w:rFonts w:ascii="Times New Roman"/>
          <w:b w:val="false"/>
          <w:i w:val="false"/>
          <w:color w:val="000000"/>
          <w:sz w:val="28"/>
        </w:rPr>
        <w:t>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Евгеньевка ауылдық округі әкімінің аппаратына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w:t>
            </w:r>
            <w:r>
              <w:br/>
            </w:r>
            <w:r>
              <w:rPr>
                <w:rFonts w:ascii="Times New Roman"/>
                <w:b w:val="false"/>
                <w:i w:val="false"/>
                <w:color w:val="000000"/>
                <w:sz w:val="20"/>
              </w:rPr>
              <w:t>мәслихатының 2024 жылғы</w:t>
            </w:r>
            <w:r>
              <w:br/>
            </w:r>
            <w:r>
              <w:rPr>
                <w:rFonts w:ascii="Times New Roman"/>
                <w:b w:val="false"/>
                <w:i w:val="false"/>
                <w:color w:val="000000"/>
                <w:sz w:val="20"/>
              </w:rPr>
              <w:t>27 желтоқсандағы № 183/30</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Ақсу қаласы Евгеньевка ауылдық округінің жергілікті қоғамдастық жиынына қатысу үшін ауылдар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Евгеньевка ауылдық округінің жергілікті қоғамдастық жиынына қатысу үшін ауылдар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Евгеньевка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Уштерек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Сольветка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