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7ea2" w14:textId="6427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Қазақстан Республикасы ұлттық ауыл шаруашылығы санағын жүргізу жөніндегі іс-шаралардың жоспарын бекіту туралы" Қазақстан Республикасы Стратегиялық жоспарлау және реформалар агенттігінің Ұлттық статистика бюросы басшысының 2024 жылғы 16 қаңтардағы № 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19 желтоқсандағы № 217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"2025 жылы Қазақстан Республикасы ұлттық ауыл шаруашылығы санағын жүргізу жөніндегі іс-шаралардың жоспарын бекіту туралы" Қазақстан Республикасы Стратегиялық жоспарлау және реформалар агенттігінің Ұлттық статистика бюросы басшысының 2024 жылғы 16 қаңтардағы № 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2025 жылы Қазақстан Республикасы ұлттық ауыл шаруашылығы санағын жүргізу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көрсетілген бұйрыққа қосымшаның 2-тармағы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парақтарын, 2025 жылы Қазақстан Республикасының ұлттық ауыл шаруашылығы санағын жүргізу жөніндегі әдіснамалық құралдарды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СЖРА ҰСБ, АШМ, ЦДИАӨМ,</w:t>
            </w:r>
          </w:p>
          <w:bookmarkEnd w:id="5"/>
          <w:p>
            <w:pPr>
              <w:spacing w:after="20"/>
              <w:ind w:left="20"/>
              <w:jc w:val="both"/>
            </w:pPr>
            <w:r>
              <w:rPr>
                <w:rFonts w:ascii="Times New Roman"/>
                <w:b w:val="false"/>
                <w:i w:val="false"/>
                <w:color w:val="000000"/>
                <w:sz w:val="20"/>
              </w:rPr>
              <w:t>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2024 жылғы ІІ тоқсан (пилоттық ауыл шаруашылығы санағы үшін)</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2025 жылғы</w:t>
            </w:r>
          </w:p>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2" w:id="7"/>
    <w:p>
      <w:pPr>
        <w:spacing w:after="0"/>
        <w:ind w:left="0"/>
        <w:jc w:val="both"/>
      </w:pP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көрсетілген бұйрыққа қосымшаның 11-тармағы мынадай редакцияда жазылсын:</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жүргізуді және ресми статистикалық ақпаратты қалыптастыру кезінде әкімшілік деректерге көшуді ескере отырып, "е-Статистика" интеграцияланған ақпараттық жүйесін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СЖРА ҰСБ,</w:t>
            </w:r>
          </w:p>
          <w:bookmarkEnd w:id="10"/>
          <w:p>
            <w:pPr>
              <w:spacing w:after="20"/>
              <w:ind w:left="20"/>
              <w:jc w:val="both"/>
            </w:pPr>
            <w:r>
              <w:rPr>
                <w:rFonts w:ascii="Times New Roman"/>
                <w:b w:val="false"/>
                <w:i w:val="false"/>
                <w:color w:val="000000"/>
                <w:sz w:val="20"/>
              </w:rPr>
              <w:t>
АЕО РМК, АШМ, ЦДИАӨМ, ЭТПМ, СРИМ және басқа тиісті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2024 жылғы</w:t>
            </w:r>
          </w:p>
          <w:bookmarkEnd w:id="11"/>
          <w:p>
            <w:pPr>
              <w:spacing w:after="20"/>
              <w:ind w:left="20"/>
              <w:jc w:val="both"/>
            </w:pPr>
            <w:r>
              <w:rPr>
                <w:rFonts w:ascii="Times New Roman"/>
                <w:b w:val="false"/>
                <w:i w:val="false"/>
                <w:color w:val="000000"/>
                <w:sz w:val="20"/>
              </w:rPr>
              <w:t>
ІІI тоқсан – 2026 жылғы IІ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2024 жылғы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ІІI, IV тоқсан – Қазақстан Республикасы Үкіметінің резервінен бөлінген қаражат шегінде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жылғы І тоқсан – 2026 жылғы ІІ тоқсан –</w:t>
            </w:r>
          </w:p>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Қазақстан Республикасы Үкіметінің резервінен</w:t>
            </w:r>
          </w:p>
          <w:bookmarkEnd w:id="13"/>
          <w:p>
            <w:pPr>
              <w:spacing w:after="20"/>
              <w:ind w:left="20"/>
              <w:jc w:val="both"/>
            </w:pPr>
            <w:r>
              <w:rPr>
                <w:rFonts w:ascii="Times New Roman"/>
                <w:b w:val="false"/>
                <w:i w:val="false"/>
                <w:color w:val="000000"/>
                <w:sz w:val="20"/>
              </w:rPr>
              <w:t>
республикалық бюджеттен</w:t>
            </w:r>
          </w:p>
        </w:tc>
      </w:tr>
    </w:tbl>
    <w:bookmarkStart w:name="z21" w:id="14"/>
    <w:p>
      <w:pPr>
        <w:spacing w:after="0"/>
        <w:ind w:left="0"/>
        <w:jc w:val="both"/>
      </w:pPr>
      <w:r>
        <w:rPr>
          <w:rFonts w:ascii="Times New Roman"/>
          <w:b w:val="false"/>
          <w:i w:val="false"/>
          <w:color w:val="000000"/>
          <w:sz w:val="28"/>
        </w:rPr>
        <w:t>
      ";</w:t>
      </w:r>
    </w:p>
    <w:bookmarkEnd w:id="14"/>
    <w:bookmarkStart w:name="z22" w:id="15"/>
    <w:p>
      <w:pPr>
        <w:spacing w:after="0"/>
        <w:ind w:left="0"/>
        <w:jc w:val="both"/>
      </w:pPr>
      <w:r>
        <w:rPr>
          <w:rFonts w:ascii="Times New Roman"/>
          <w:b w:val="false"/>
          <w:i w:val="false"/>
          <w:color w:val="000000"/>
          <w:sz w:val="28"/>
        </w:rPr>
        <w:t>
      көрсетілген бұйрыққа қосымшаның 15-тармағы мынадай редакцияда жазылсын:</w:t>
      </w:r>
    </w:p>
    <w:bookmarkEnd w:id="15"/>
    <w:bookmarkStart w:name="z23"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Мыналарды: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картографиялық материалдарды (елді мекендердің карталары мен схемалық жоспарлары);</w:t>
            </w:r>
          </w:p>
          <w:p>
            <w:pPr>
              <w:spacing w:after="20"/>
              <w:ind w:left="20"/>
              <w:jc w:val="both"/>
            </w:pPr>
            <w:r>
              <w:rPr>
                <w:rFonts w:ascii="Times New Roman"/>
                <w:b w:val="false"/>
                <w:i w:val="false"/>
                <w:color w:val="000000"/>
                <w:sz w:val="20"/>
              </w:rPr>
              <w:t>
2) санақ құралдарын (анықтамаларды, түсіндірмелерді, санақ персоналының куәліктерін және басқаларды) тираждау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2025 жылғы</w:t>
            </w:r>
          </w:p>
          <w:bookmarkEnd w:id="18"/>
          <w:p>
            <w:pPr>
              <w:spacing w:after="20"/>
              <w:ind w:left="20"/>
              <w:jc w:val="both"/>
            </w:pPr>
            <w:r>
              <w:rPr>
                <w:rFonts w:ascii="Times New Roman"/>
                <w:b w:val="false"/>
                <w:i w:val="false"/>
                <w:color w:val="000000"/>
                <w:sz w:val="20"/>
              </w:rPr>
              <w:t>
I-IІ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bookmarkStart w:name="z27" w:id="19"/>
    <w:p>
      <w:pPr>
        <w:spacing w:after="0"/>
        <w:ind w:left="0"/>
        <w:jc w:val="both"/>
      </w:pPr>
      <w:r>
        <w:rPr>
          <w:rFonts w:ascii="Times New Roman"/>
          <w:b w:val="false"/>
          <w:i w:val="false"/>
          <w:color w:val="000000"/>
          <w:sz w:val="28"/>
        </w:rPr>
        <w:t>
      ";</w:t>
      </w:r>
    </w:p>
    <w:bookmarkEnd w:id="19"/>
    <w:bookmarkStart w:name="z28" w:id="20"/>
    <w:p>
      <w:pPr>
        <w:spacing w:after="0"/>
        <w:ind w:left="0"/>
        <w:jc w:val="both"/>
      </w:pPr>
      <w:r>
        <w:rPr>
          <w:rFonts w:ascii="Times New Roman"/>
          <w:b w:val="false"/>
          <w:i w:val="false"/>
          <w:color w:val="000000"/>
          <w:sz w:val="28"/>
        </w:rPr>
        <w:t>
      көрсетілген бұйрыққа қосымшаның 21-тармағы мынадай редакцияда жазылсын: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санағының бақылап аралауын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2025 жылғы</w:t>
            </w:r>
          </w:p>
          <w:bookmarkEnd w:id="21"/>
          <w:p>
            <w:pPr>
              <w:spacing w:after="20"/>
              <w:ind w:left="20"/>
              <w:jc w:val="both"/>
            </w:pPr>
            <w:r>
              <w:rPr>
                <w:rFonts w:ascii="Times New Roman"/>
                <w:b w:val="false"/>
                <w:i w:val="false"/>
                <w:color w:val="000000"/>
                <w:sz w:val="20"/>
              </w:rPr>
              <w:t>
ІІІ-IV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bookmarkStart w:name="z30" w:id="22"/>
    <w:p>
      <w:pPr>
        <w:spacing w:after="0"/>
        <w:ind w:left="0"/>
        <w:jc w:val="both"/>
      </w:pPr>
      <w:r>
        <w:rPr>
          <w:rFonts w:ascii="Times New Roman"/>
          <w:b w:val="false"/>
          <w:i w:val="false"/>
          <w:color w:val="000000"/>
          <w:sz w:val="28"/>
        </w:rPr>
        <w:t>
      ".</w:t>
      </w:r>
    </w:p>
    <w:bookmarkEnd w:id="22"/>
    <w:bookmarkStart w:name="z31" w:id="23"/>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Ауыл шаруашылығы статистикасы және ұлттық санақтар департаменті заңнамада белгіленген тәртіппен:</w:t>
      </w:r>
    </w:p>
    <w:bookmarkEnd w:id="23"/>
    <w:bookmarkStart w:name="z32" w:id="24"/>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24"/>
    <w:bookmarkStart w:name="z33" w:id="25"/>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5"/>
    <w:bookmarkStart w:name="z34" w:id="26"/>
    <w:p>
      <w:pPr>
        <w:spacing w:after="0"/>
        <w:ind w:left="0"/>
        <w:jc w:val="both"/>
      </w:pPr>
      <w:r>
        <w:rPr>
          <w:rFonts w:ascii="Times New Roman"/>
          <w:b w:val="false"/>
          <w:i w:val="false"/>
          <w:color w:val="000000"/>
          <w:sz w:val="28"/>
        </w:rPr>
        <w:t>
      3) осы бұйрықты мүдделі мемлекеттік және жергілікті атқарушы органдарға, Қазақстан Республикасының Стратегиялық жоспарлау және реформалар агенттігі Ұлттық статистика бюросының құрылымдық және аумақтық бөлімшелеріне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кәсіпорнына мәлімет үшін жеткізуді қамтамасыз етсін.</w:t>
      </w:r>
    </w:p>
    <w:bookmarkEnd w:id="26"/>
    <w:bookmarkStart w:name="z35" w:id="27"/>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27"/>
    <w:bookmarkStart w:name="z36" w:id="2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