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e542" w14:textId="bf2e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Қазақстан Республикасы ұлттық ауыл шаруашылығы санағын жүргізу жөніндегі іс-шаралардың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16 қаңтардағы № 5 бұйрығы.</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жылы Қазақстан Республикасы ұлттық ауыл шаруашылығы санағын жүргізу жөніндегі іс-шаралардың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есепті тоқсаннан кейінгі айдың 5 күнінен кешіктірмей Қазақстан Республикасы Стратегиялық жоспарлау және реформалар агенттігінің Ұлттық статистика бюросына Жоспар іс-шараларының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6"/>
    <w:bookmarkStart w:name="z8" w:id="7"/>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мүдделі мемлекеттік және жергілікті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орындау үшін жеткізуді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Стратегиялық жоспарлау және реформалар агенттігі Ұлттық статистика бюросы басшысының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5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2025 жылы Қазақстан Республикасы ұлттық ауыл шаруашылығы санағын жүргізу жөніндегі іс-шаралардың жоспары</w:t>
      </w:r>
    </w:p>
    <w:bookmarkEnd w:id="11"/>
    <w:p>
      <w:pPr>
        <w:spacing w:after="0"/>
        <w:ind w:left="0"/>
        <w:jc w:val="both"/>
      </w:pPr>
      <w:r>
        <w:rPr>
          <w:rFonts w:ascii="Times New Roman"/>
          <w:b w:val="false"/>
          <w:i w:val="false"/>
          <w:color w:val="ff0000"/>
          <w:sz w:val="28"/>
        </w:rPr>
        <w:t xml:space="preserve">
      Ескерту. Жоспарға өзгеріс енгізілді – ҚР Стратегиялық жоспарлау және реформалар агенттігі Ұлттық статистика бюросы Басшысының 19.12.2024 </w:t>
      </w:r>
      <w:r>
        <w:rPr>
          <w:rFonts w:ascii="Times New Roman"/>
          <w:b w:val="false"/>
          <w:i w:val="false"/>
          <w:color w:val="ff0000"/>
          <w:sz w:val="28"/>
        </w:rPr>
        <w:t>№ 217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жүргізуге жәрдемдесу жөнінде өңірлік комиссиялар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парақтарын, 2025 жылы Қазақстан Республикасының ұлттық ауыл шаруашылығы санағын жүргізу жөніндегі әдіснамалық құралдарды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ЦДИАӨМ,</w:t>
            </w:r>
          </w:p>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 тоқсан (пилоттық ауыл шаруашылығы санағы үшін)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нормаларын айқындау үшін интервьюерлер орындайтын, респонденттерге сауал салу бойынша хронометраж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Медиа-жоспарды іске асыру: респонденттер (ауыл шаруашылығы тауарын өндірушілер, ШФҚ, ДК және ЖҚШ) арасында 2025 жылы Қазақстан Республикасының ұлттық ауыл шаруашылығы санағын жүргізу тәртібі мен мақсаттары туралы ақпараттық-түсіндіру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баннерлер, жарнама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МАМ,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 –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Планшеттерді, автомобильдерді, өзге де тауарлар мен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 –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санағында пайдалану үшін АШМ және басқа мүдделі мемлекеттік органдардың ақпараттық жүйелерінің дайындығын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w:t>
            </w:r>
          </w:p>
          <w:p>
            <w:pPr>
              <w:spacing w:after="20"/>
              <w:ind w:left="20"/>
              <w:jc w:val="both"/>
            </w:pPr>
            <w:r>
              <w:rPr>
                <w:rFonts w:ascii="Times New Roman"/>
                <w:b w:val="false"/>
                <w:i w:val="false"/>
                <w:color w:val="000000"/>
                <w:sz w:val="20"/>
              </w:rPr>
              <w:t>
ЦДИАӨМ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және (немесе) саяжай бірлестіктерінің (жай серіктестіктер, кооперативтер және тағы басқалар (бұдан әрі – бірлестіктер)) тізімін қалыптастыру бойынша жұмыстарды жүргізу:</w:t>
            </w:r>
          </w:p>
          <w:p>
            <w:pPr>
              <w:spacing w:after="20"/>
              <w:ind w:left="20"/>
              <w:jc w:val="both"/>
            </w:pPr>
            <w:r>
              <w:rPr>
                <w:rFonts w:ascii="Times New Roman"/>
                <w:b w:val="false"/>
                <w:i w:val="false"/>
                <w:color w:val="000000"/>
                <w:sz w:val="20"/>
              </w:rPr>
              <w:t>
әділет органдарында тіркелген бірлестіктерді өзектілендіру;</w:t>
            </w:r>
          </w:p>
          <w:p>
            <w:pPr>
              <w:spacing w:after="20"/>
              <w:ind w:left="20"/>
              <w:jc w:val="both"/>
            </w:pPr>
            <w:r>
              <w:rPr>
                <w:rFonts w:ascii="Times New Roman"/>
                <w:b w:val="false"/>
                <w:i w:val="false"/>
                <w:color w:val="000000"/>
                <w:sz w:val="20"/>
              </w:rPr>
              <w:t>
есепке алынбаған (әділет органдарында тіркелмеген) бірлестіктерді анықтау;</w:t>
            </w:r>
          </w:p>
          <w:p>
            <w:pPr>
              <w:spacing w:after="20"/>
              <w:ind w:left="20"/>
              <w:jc w:val="both"/>
            </w:pPr>
            <w:r>
              <w:rPr>
                <w:rFonts w:ascii="Times New Roman"/>
                <w:b w:val="false"/>
                <w:i w:val="false"/>
                <w:color w:val="000000"/>
                <w:sz w:val="20"/>
              </w:rPr>
              <w:t>
бірлестіктің атауын, бірлестікке кіретін жер учаскесінің мекенжайын, кадастрлық нөмірін және иесінің ТАӘ, жер учаскесінің алаңын көрсете отырып, бірлестіктердің нақтыланған тізімдерін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АБ-ға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 ІI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 АЖ-да әкімшілік-аумақтық бірліктердің тізбесі мен шекараларын, көшелердің атауын, үйлердің нөмірленуін өзектілендіру және нақтылау бойынша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IІ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ауыл шаруашылығы санағын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және АБ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облыстар, республикалық маңызы бар қалалар мен астана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2024жылғы</w:t>
            </w:r>
          </w:p>
          <w:p>
            <w:pPr>
              <w:spacing w:after="20"/>
              <w:ind w:left="20"/>
              <w:jc w:val="both"/>
            </w:pPr>
            <w:r>
              <w:rPr>
                <w:rFonts w:ascii="Times New Roman"/>
                <w:b w:val="false"/>
                <w:i w:val="false"/>
                <w:color w:val="000000"/>
                <w:sz w:val="20"/>
              </w:rPr>
              <w:t>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АЕО РМК, АШМ, ЦДИАӨМ, ЭТПМ, СРИМ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ІІI тоқсан – 2026 жылғы 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ІІI, IV тоқсан – Қазақстан Республикасы Үкіметінің резервінен бөлінген қаражат шегінде</w:t>
            </w:r>
          </w:p>
          <w:p>
            <w:pPr>
              <w:spacing w:after="20"/>
              <w:ind w:left="20"/>
              <w:jc w:val="both"/>
            </w:pPr>
            <w:r>
              <w:rPr>
                <w:rFonts w:ascii="Times New Roman"/>
                <w:b w:val="false"/>
                <w:i w:val="false"/>
                <w:color w:val="000000"/>
                <w:sz w:val="20"/>
              </w:rPr>
              <w:t>
2025 жылғы І тоқсан – 2026 жылғы ІІ тоқсан –</w:t>
            </w:r>
          </w:p>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w:t>
            </w:r>
          </w:p>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 кезінде ақпараттық ресурс ретінде пайдалану үшін мемлекеттік органдардың ақпараттық жүйелерін (ЖМБМК АЖ, АШЖБ АЖ, АТМТ БАБЖ АЖ және басқаларды) пысықтау және бар кемшіліктерді жою. Олардың ЗТ МДҚ, ЖТ МДҚ, Қаржымині МКК, МЖТ АЖ, "е-Статистика" ИАЖ-мен толық интеграциясын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Қаржымині, ЦДИАӨМ, ЭТРМ, СРИМ, КЕ АҚ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2025 жылы Қазақстан Республикасының ұлттық ауыл шаруашылығы санағын жүргізу үшін елді мекендер мен ауыл шаруашылығы мақсатындағы жерлер бойынша цифрландырлыған картографикалық материалдарды (елді мекендердің карталары мен схемалық жоспарлары) (ГАЖ);</w:t>
            </w:r>
          </w:p>
          <w:p>
            <w:pPr>
              <w:spacing w:after="20"/>
              <w:ind w:left="20"/>
              <w:jc w:val="both"/>
            </w:pPr>
            <w:r>
              <w:rPr>
                <w:rFonts w:ascii="Times New Roman"/>
                <w:b w:val="false"/>
                <w:i w:val="false"/>
                <w:color w:val="000000"/>
                <w:sz w:val="20"/>
              </w:rPr>
              <w:t>
2) 2025 жылы Қазақстан Республикасының ұлттық ауыл шаруашылығы санағын жүргізу кезеңінде бастапқы статистикалық деректерді тексеру үшін ғарыштық мониторинг деректерін (жекелеген дақылдар бөлінісінде егістік алқаптары және басқа да деректер)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цифрландырлыған картографиялық материалдар,</w:t>
            </w:r>
          </w:p>
          <w:p>
            <w:pPr>
              <w:spacing w:after="20"/>
              <w:ind w:left="20"/>
              <w:jc w:val="both"/>
            </w:pPr>
            <w:r>
              <w:rPr>
                <w:rFonts w:ascii="Times New Roman"/>
                <w:b w:val="false"/>
                <w:i w:val="false"/>
                <w:color w:val="000000"/>
                <w:sz w:val="20"/>
              </w:rPr>
              <w:t>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I-II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(елді мекендердің карталары мен схемалық жоспарларын) жасау, бекіту және СЖРА ҰСБ-ға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картографиялық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 АШМ, ЦДИАӨМ, ҰГКАО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картографиялық материалдарды (елді мекендердің карталары мен схемалық жоспарлары);</w:t>
            </w:r>
          </w:p>
          <w:p>
            <w:pPr>
              <w:spacing w:after="20"/>
              <w:ind w:left="20"/>
              <w:jc w:val="both"/>
            </w:pPr>
            <w:r>
              <w:rPr>
                <w:rFonts w:ascii="Times New Roman"/>
                <w:b w:val="false"/>
                <w:i w:val="false"/>
                <w:color w:val="000000"/>
                <w:sz w:val="20"/>
              </w:rPr>
              <w:t>
2) санақ құралдарын (анықтамаларды, түсіндірмелерді, санақ персоналының куәліктерін және басқаларды) тираждау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санақтарды жүргізу бойынша нұсқаушыларды іріктеу, жұмысқа қабылдау және оқыту (еңбек шарты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персоналын іріктеу, жұмысқа қабылдау және оқыту (алдын ала және негізгі аралау үшін, ӨҚКШ бойынша интервьюерлер мен нұсқаушы-бақылаушылар)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аралау деректерін ескере отырып, ауыл шаруашылығы санағы субъектілерінің нақтыланған тізімдерін жасау (қалалық және ауылдық елді мекендер үшін) және елдің аумағын санақтық аудандастыру (алдын ала)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 бойынша іс-шаралардың ұйымдастыру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 шаруа, фермер қожалықтарына, дара кәсіпкерлер мен жеке тұлғаларға (жеке қосалқы шаруашылықтар, саяжай учаскелерінің иелері) Интернет желісі арқылы сауал салу жүргізу және интервьюерлердің планшеттер арқылы сауал салу жүргізуі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санағының бастапқы статистикалық деректерінің дерекқорын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III-IVтоқсан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санағының бақылап аралауын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ІІІ-IV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дерекқорларын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кестелерін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АЕО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қорытындыларын қалыптастыру және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"Ақпараттық есептеу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мемлекеттік тіркеудің бірыңғай автоматтандырылған басқару жүйесі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МДБ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Шаруа-фермерлік қожалық.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