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f7c5" w14:textId="5bff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2024-2026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14 ақпандағы № 48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2024-2026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w:t>
      </w:r>
      <w:r>
        <w:rPr>
          <w:rFonts w:ascii="Times New Roman"/>
          <w:b w:val="false"/>
          <w:i w:val="false"/>
          <w:color w:val="000000"/>
          <w:sz w:val="28"/>
        </w:rPr>
        <w:t>лимиттерi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Инвестициялық саясат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мүдделі тұлғалардың назарына жеткізcін; </w:t>
      </w:r>
    </w:p>
    <w:bookmarkEnd w:id="3"/>
    <w:bookmarkStart w:name="z5" w:id="4"/>
    <w:p>
      <w:pPr>
        <w:spacing w:after="0"/>
        <w:ind w:left="0"/>
        <w:jc w:val="both"/>
      </w:pPr>
      <w:r>
        <w:rPr>
          <w:rFonts w:ascii="Times New Roman"/>
          <w:b w:val="false"/>
          <w:i w:val="false"/>
          <w:color w:val="000000"/>
          <w:sz w:val="28"/>
        </w:rPr>
        <w:t>
      2) осы бұйрықтың қазақ және орыс тілдеріндегі көшірмелерін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2024 жылғы "02" ақпандағы</w:t>
      </w:r>
    </w:p>
    <w:p>
      <w:pPr>
        <w:spacing w:after="0"/>
        <w:ind w:left="0"/>
        <w:jc w:val="both"/>
      </w:pPr>
      <w:r>
        <w:rPr>
          <w:rFonts w:ascii="Times New Roman"/>
          <w:b w:val="false"/>
          <w:i w:val="false"/>
          <w:color w:val="000000"/>
          <w:sz w:val="28"/>
        </w:rPr>
        <w:t>№ 005-ДГ/3904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2024 жылғы 14 ақпандағы</w:t>
            </w:r>
            <w:r>
              <w:br/>
            </w:r>
            <w:r>
              <w:rPr>
                <w:rFonts w:ascii="Times New Roman"/>
                <w:b w:val="false"/>
                <w:i w:val="false"/>
                <w:color w:val="000000"/>
                <w:sz w:val="20"/>
              </w:rPr>
              <w:t>№ 48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Жергілікті атқарушы органдардың 2024-2026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w:t>
      </w:r>
    </w:p>
    <w:bookmarkEnd w:id="8"/>
    <w:p>
      <w:pPr>
        <w:spacing w:after="0"/>
        <w:ind w:left="0"/>
        <w:jc w:val="both"/>
      </w:pPr>
      <w:r>
        <w:rPr>
          <w:rFonts w:ascii="Times New Roman"/>
          <w:b w:val="false"/>
          <w:i w:val="false"/>
          <w:color w:val="ff0000"/>
          <w:sz w:val="28"/>
        </w:rPr>
        <w:t xml:space="preserve">
      Ескерту. Лимиттерге өзгеріс енгізілді - ҚР Премьер-Министрінің орынбасары - Ұлттық экономика министрінің 09.09.2024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мың теңге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65 383 729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60 017 558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70 061 626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64 695 455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71 046 678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65 680 507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101 100 861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101 100 861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108 744 414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108 744 414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110 348 637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110 348 637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98 008 997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94 990 901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102 521 576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107 636 190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104 618 094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133 101 925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97 817 189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143 247 028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107 962 292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148 373 501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113 088 764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138 239 614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43 453 547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132 863 088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139 506 242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53 994 991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82 006 993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81 953 042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86 725 970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86 672 020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88 393 741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88 339 791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110 921 619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105 998 853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115 431 646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121 712 615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92 900 849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78 516 217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93 680 450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79 295 819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120 126 218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120 126 218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129 560 176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129 560 176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132 567 425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132 567 425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98 650 224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94 136 679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105 301 188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100 787 643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107 159 589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102 646 045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104 630 574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102 339 614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114 225 074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111 934 114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115 169 356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112 878 395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70 892 510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59 088 097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68 161 569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82 296 069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70 491 657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91 697 456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91 332 471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95 872 888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95 507 903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99 199 827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98 834 842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81 646 917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87 962 185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83 137 762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579 107 639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524 725 749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634 569 101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580 187 211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638 707 806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584 325 916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31 552 670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31 552 670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89 203 592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90 962 418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81 768 898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589 324 440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573 324 814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637 451 116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621 451 490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669 323 672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653 324 045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361 038 138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302 812 282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395 168 294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336 942 437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414 926 708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356 700 852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255 578 777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165 335 760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285 432 129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195 189 113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293 423 761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203 180 744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3 261 316 520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2 860 932 683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3 544 775 604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3 144 391 767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3 643 949 541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3 243 565 704</w:t>
            </w:r>
          </w:p>
        </w:tc>
      </w:tr>
    </w:tbl>
    <w:bookmarkStart w:name="z12" w:id="10"/>
    <w:p>
      <w:pPr>
        <w:spacing w:after="0"/>
        <w:ind w:left="0"/>
        <w:jc w:val="both"/>
      </w:pPr>
      <w:r>
        <w:rPr>
          <w:rFonts w:ascii="Times New Roman"/>
          <w:b w:val="false"/>
          <w:i w:val="false"/>
          <w:color w:val="000000"/>
          <w:sz w:val="28"/>
        </w:rPr>
        <w:t>
      Ескертпе: аббревиатуралардың толық жазылуы:</w:t>
      </w:r>
    </w:p>
    <w:bookmarkEnd w:id="10"/>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МЖӘ ММ – мемлекеттік-жекешелік әріптестік жобалары бойынша мемлекеттік міндеттемелер.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