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79d5" w14:textId="56f7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мен кәсіпорындарын қайта атау туралы" Бейімбет Майлин ауданы әкімдігінің 2019 жылғы 11 шілдедегі № 163 қаулысына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12 тамыздағы № 200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мен кәсіпорындарын қайта атау туралы" Бейімбет Майлин ауданы әкімдігінің 2019 жылғы 11 шілдедегі № 163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тармағы</w:t>
      </w:r>
      <w:r>
        <w:rPr>
          <w:rFonts w:ascii="Times New Roman"/>
          <w:b w:val="false"/>
          <w:i w:val="false"/>
          <w:color w:val="000000"/>
          <w:sz w:val="28"/>
        </w:rPr>
        <w:t xml:space="preserve"> 1), 4), 12), 13), 15), 16), 18) тармақшаларының күші жойылсын.</w:t>
      </w:r>
    </w:p>
    <w:bookmarkEnd w:id="2"/>
    <w:bookmarkStart w:name="z7" w:id="3"/>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қабылдау қаматамыз етілсін.</w:t>
      </w:r>
    </w:p>
    <w:bookmarkEnd w:id="6"/>
    <w:bookmarkStart w:name="z11" w:id="7"/>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