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37a9" w14:textId="4543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көрсету туралы</w:t>
      </w:r>
    </w:p>
    <w:p>
      <w:pPr>
        <w:spacing w:after="0"/>
        <w:ind w:left="0"/>
        <w:jc w:val="both"/>
      </w:pPr>
      <w:r>
        <w:rPr>
          <w:rFonts w:ascii="Times New Roman"/>
          <w:b w:val="false"/>
          <w:i w:val="false"/>
          <w:color w:val="000000"/>
          <w:sz w:val="28"/>
        </w:rPr>
        <w:t>Қостанай облысы Қарасу ауданы мәслихатының 2024 жылғы 8 қаңтардағы № 109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көтерме жәрдемақы және тұрғын үй сатып алуға немесе салуға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 ресми жариялануға жатады және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