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6b11" w14:textId="d286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және ауылдық округтер әкімдері аппараттарының мемлекеттік қызметшілеріне 2024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2024 жылғы 20 наурыздағы № 106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және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Қарабалық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және ауылдық округтер әкімдері аппараттарының мемлекеттік қызметшілеріне тұрғын үй сатып алу немесе салу үшін 2024 жылы көтерме жәрдемақы және әлеуметтік қолдау көрсетілсін:</w:t>
      </w:r>
    </w:p>
    <w:bookmarkEnd w:id="1"/>
    <w:bookmarkStart w:name="z6" w:id="2"/>
    <w:p>
      <w:pPr>
        <w:spacing w:after="0"/>
        <w:ind w:left="0"/>
        <w:jc w:val="both"/>
      </w:pPr>
      <w:r>
        <w:rPr>
          <w:rFonts w:ascii="Times New Roman"/>
          <w:b w:val="false"/>
          <w:i w:val="false"/>
          <w:color w:val="000000"/>
          <w:sz w:val="28"/>
        </w:rPr>
        <w:t>
      1) айлық есептік көрсеткіштің жүз еселенген мөлшеріне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келген мамандар үшін бюджеттік несие:</w:t>
      </w:r>
    </w:p>
    <w:bookmarkEnd w:id="3"/>
    <w:bookmarkStart w:name="z8" w:id="4"/>
    <w:p>
      <w:pPr>
        <w:spacing w:after="0"/>
        <w:ind w:left="0"/>
        <w:jc w:val="both"/>
      </w:pPr>
      <w:r>
        <w:rPr>
          <w:rFonts w:ascii="Times New Roman"/>
          <w:b w:val="false"/>
          <w:i w:val="false"/>
          <w:color w:val="000000"/>
          <w:sz w:val="28"/>
        </w:rPr>
        <w:t>
      - ауданның әкімшілік орталықтары болып табылатын ауылдық елді мекендерге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 ауылдық елді мекендерге айлық есептік көрсеткіштің екі мың еселенген мөлшерінен аспайтын сомада.</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